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097F4C" w14:paraId="58BC0D4A" w14:textId="77777777" w:rsidTr="00BF1CCE">
        <w:trPr>
          <w:cantSplit/>
        </w:trPr>
        <w:tc>
          <w:tcPr>
            <w:tcW w:w="2835" w:type="dxa"/>
            <w:shd w:val="clear" w:color="auto" w:fill="BFBFBF"/>
            <w:vAlign w:val="center"/>
          </w:tcPr>
          <w:p w14:paraId="58BC0D47" w14:textId="77777777" w:rsidR="00284E95" w:rsidRPr="00D4431F" w:rsidRDefault="0035533A"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58BC0D48" w14:textId="77777777" w:rsidR="00284E95" w:rsidRDefault="0035533A"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58BC0D49" w14:textId="77777777" w:rsidR="00284E95" w:rsidRPr="00D4431F" w:rsidRDefault="0035533A" w:rsidP="00BF1CCE">
            <w:pPr>
              <w:spacing w:line="240" w:lineRule="auto"/>
              <w:jc w:val="center"/>
              <w:rPr>
                <w:rFonts w:cstheme="minorHAnsi"/>
                <w:b/>
                <w:bCs/>
              </w:rPr>
            </w:pPr>
            <w:r>
              <w:rPr>
                <w:rFonts w:cstheme="minorHAnsi"/>
                <w:b/>
                <w:bCs/>
              </w:rPr>
              <w:t>Date</w:t>
            </w:r>
          </w:p>
        </w:tc>
      </w:tr>
      <w:tr w:rsidR="00097F4C" w14:paraId="58BC0D52" w14:textId="77777777" w:rsidTr="00BF1CCE">
        <w:trPr>
          <w:cantSplit/>
          <w:trHeight w:val="942"/>
        </w:trPr>
        <w:tc>
          <w:tcPr>
            <w:tcW w:w="2835" w:type="dxa"/>
            <w:vAlign w:val="center"/>
          </w:tcPr>
          <w:p w14:paraId="58BC0D4B" w14:textId="77777777" w:rsidR="009E618A" w:rsidRDefault="0035533A" w:rsidP="001D42F9">
            <w:pPr>
              <w:autoSpaceDE w:val="0"/>
              <w:autoSpaceDN w:val="0"/>
              <w:adjustRightInd w:val="0"/>
              <w:spacing w:after="0" w:line="240" w:lineRule="auto"/>
              <w:jc w:val="center"/>
              <w:rPr>
                <w:rFonts w:ascii="Arial" w:hAnsi="Arial" w:cs="Arial"/>
              </w:rPr>
            </w:pPr>
            <w:r>
              <w:rPr>
                <w:rFonts w:ascii="Arial" w:hAnsi="Arial" w:cs="Arial"/>
              </w:rPr>
              <w:t>Director of Governance</w:t>
            </w:r>
          </w:p>
          <w:p w14:paraId="58BC0D4C" w14:textId="77777777" w:rsidR="009E618A" w:rsidRDefault="0035533A" w:rsidP="001D42F9">
            <w:pPr>
              <w:autoSpaceDE w:val="0"/>
              <w:autoSpaceDN w:val="0"/>
              <w:adjustRightInd w:val="0"/>
              <w:spacing w:after="0" w:line="240" w:lineRule="auto"/>
              <w:jc w:val="center"/>
              <w:rPr>
                <w:rFonts w:ascii="Arial" w:hAnsi="Arial" w:cs="Arial"/>
              </w:rPr>
            </w:pPr>
            <w:r>
              <w:rPr>
                <w:rFonts w:ascii="Arial" w:hAnsi="Arial" w:cs="Arial"/>
              </w:rPr>
              <w:t>(Introduced by the Leader</w:t>
            </w:r>
          </w:p>
          <w:p w14:paraId="58BC0D4E" w14:textId="00DBE39B" w:rsidR="00284E95" w:rsidRPr="00ED4FF1" w:rsidRDefault="0035533A" w:rsidP="001D42F9">
            <w:pPr>
              <w:autoSpaceDE w:val="0"/>
              <w:autoSpaceDN w:val="0"/>
              <w:adjustRightInd w:val="0"/>
              <w:spacing w:after="0" w:line="240" w:lineRule="auto"/>
              <w:jc w:val="center"/>
            </w:pPr>
            <w:r>
              <w:rPr>
                <w:rFonts w:ascii="Arial" w:hAnsi="Arial" w:cs="Arial"/>
              </w:rPr>
              <w:t>of the Council)</w:t>
            </w:r>
            <w:r>
              <w:fldChar w:fldCharType="begin"/>
            </w:r>
            <w:r>
              <w:instrText xml:space="preserve"> DOCPROPERTY  LeadDirector  \* MERGEFORMAT </w:instrText>
            </w:r>
            <w:r>
              <w:fldChar w:fldCharType="end"/>
            </w:r>
          </w:p>
        </w:tc>
        <w:tc>
          <w:tcPr>
            <w:tcW w:w="4678" w:type="dxa"/>
            <w:vAlign w:val="center"/>
          </w:tcPr>
          <w:p w14:paraId="58BC0D50" w14:textId="3456CBF9" w:rsidR="00284E95" w:rsidRPr="00ED4FF1" w:rsidRDefault="0035533A" w:rsidP="001D42F9">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14:paraId="58BC0D51" w14:textId="77777777" w:rsidR="00284E95" w:rsidRPr="00ED4FF1" w:rsidRDefault="0035533A" w:rsidP="00BF1CCE">
            <w:pPr>
              <w:spacing w:line="240" w:lineRule="auto"/>
              <w:jc w:val="center"/>
              <w:rPr>
                <w:rFonts w:cstheme="minorHAnsi"/>
              </w:rPr>
            </w:pPr>
            <w:r>
              <w:rPr>
                <w:rFonts w:cstheme="minorHAnsi"/>
              </w:rPr>
              <w:t>2</w:t>
            </w:r>
            <w:r>
              <w:rPr>
                <w:rFonts w:cstheme="minorHAnsi"/>
              </w:rPr>
              <w:t>6</w:t>
            </w:r>
            <w:r w:rsidRPr="009E618A">
              <w:rPr>
                <w:rFonts w:cstheme="minorHAnsi"/>
                <w:vertAlign w:val="superscript"/>
              </w:rPr>
              <w:t>th</w:t>
            </w:r>
            <w:r>
              <w:rPr>
                <w:rFonts w:cstheme="minorHAnsi"/>
              </w:rPr>
              <w:t xml:space="preserve"> January 2022</w:t>
            </w:r>
          </w:p>
        </w:tc>
      </w:tr>
    </w:tbl>
    <w:p w14:paraId="58BC0D53" w14:textId="77777777" w:rsidR="00CF42B2" w:rsidRDefault="0035533A" w:rsidP="002A4A7D">
      <w:pPr>
        <w:spacing w:after="0"/>
      </w:pPr>
      <w:r>
        <w:rPr>
          <w:rFonts w:cstheme="minorHAnsi"/>
          <w:b/>
          <w:bCs/>
          <w:noProof/>
          <w:lang w:eastAsia="en-GB"/>
        </w:rPr>
        <w:drawing>
          <wp:anchor distT="0" distB="0" distL="114300" distR="114300" simplePos="0" relativeHeight="251658240" behindDoc="0" locked="0" layoutInCell="1" allowOverlap="1" wp14:anchorId="58BC0DA9" wp14:editId="58BC0DAA">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506909"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58BC0D58" w14:textId="77777777" w:rsidR="00284E95" w:rsidRDefault="0035533A" w:rsidP="002A4A7D">
      <w:pPr>
        <w:pStyle w:val="Heading1"/>
        <w:spacing w:before="0" w:beforeAutospacing="0"/>
        <w:rPr>
          <w:rFonts w:asciiTheme="majorHAnsi" w:hAnsiTheme="majorHAnsi" w:cstheme="majorHAnsi"/>
          <w:sz w:val="28"/>
          <w:szCs w:val="28"/>
        </w:rPr>
      </w:pPr>
    </w:p>
    <w:p w14:paraId="58BC0D59" w14:textId="77777777" w:rsidR="00BF1CCE" w:rsidRDefault="0035533A" w:rsidP="00287DD0">
      <w:pPr>
        <w:pStyle w:val="Heading1"/>
        <w:spacing w:before="0" w:beforeAutospacing="0" w:after="0" w:afterAutospacing="0"/>
        <w:rPr>
          <w:rFonts w:asciiTheme="majorHAnsi" w:hAnsiTheme="majorHAnsi" w:cstheme="majorHAnsi"/>
          <w:sz w:val="28"/>
          <w:szCs w:val="28"/>
        </w:rPr>
      </w:pPr>
    </w:p>
    <w:p w14:paraId="58BC0D5A" w14:textId="77777777" w:rsidR="00AD15F7" w:rsidRPr="00BF1CCE" w:rsidRDefault="0035533A"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Appointment of the External Auditor</w:t>
      </w:r>
      <w:r w:rsidRPr="00883AC9">
        <w:rPr>
          <w:rFonts w:asciiTheme="majorHAnsi" w:hAnsiTheme="majorHAnsi" w:cstheme="majorHAnsi"/>
          <w:sz w:val="28"/>
          <w:szCs w:val="28"/>
        </w:rPr>
        <w:fldChar w:fldCharType="end"/>
      </w:r>
    </w:p>
    <w:tbl>
      <w:tblPr>
        <w:tblStyle w:val="TableGrid"/>
        <w:tblW w:w="0" w:type="auto"/>
        <w:tblLook w:val="04A0" w:firstRow="1" w:lastRow="0" w:firstColumn="1" w:lastColumn="0" w:noHBand="0" w:noVBand="1"/>
      </w:tblPr>
      <w:tblGrid>
        <w:gridCol w:w="4508"/>
        <w:gridCol w:w="4508"/>
      </w:tblGrid>
      <w:tr w:rsidR="001D42F9" w14:paraId="730F6EC6" w14:textId="77777777" w:rsidTr="001D42F9">
        <w:tc>
          <w:tcPr>
            <w:tcW w:w="4508" w:type="dxa"/>
          </w:tcPr>
          <w:p w14:paraId="59998961" w14:textId="737A2F19" w:rsidR="001D42F9" w:rsidRDefault="001D42F9"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57734BD3" w14:textId="77777777" w:rsidR="001D42F9" w:rsidRPr="00D1305C" w:rsidRDefault="001D42F9" w:rsidP="001D42F9">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2384080" w14:textId="77777777" w:rsidR="001D42F9" w:rsidRDefault="001D42F9" w:rsidP="000179AF">
            <w:pPr>
              <w:rPr>
                <w:rFonts w:eastAsia="Times New Roman" w:cstheme="minorHAnsi"/>
                <w:bCs/>
                <w:color w:val="000000" w:themeColor="text1"/>
                <w:kern w:val="36"/>
                <w:lang w:eastAsia="en-GB"/>
              </w:rPr>
            </w:pPr>
          </w:p>
        </w:tc>
      </w:tr>
    </w:tbl>
    <w:p w14:paraId="58BC0D5B" w14:textId="7D30AFB2" w:rsidR="000179AF" w:rsidRDefault="0035533A" w:rsidP="001D42F9">
      <w:pPr>
        <w:spacing w:after="0"/>
        <w:rPr>
          <w:lang w:eastAsia="en-GB"/>
        </w:rPr>
      </w:pPr>
    </w:p>
    <w:tbl>
      <w:tblPr>
        <w:tblStyle w:val="TableGrid"/>
        <w:tblW w:w="0" w:type="auto"/>
        <w:tblLook w:val="04A0" w:firstRow="1" w:lastRow="0" w:firstColumn="1" w:lastColumn="0" w:noHBand="0" w:noVBand="1"/>
      </w:tblPr>
      <w:tblGrid>
        <w:gridCol w:w="4508"/>
        <w:gridCol w:w="4508"/>
      </w:tblGrid>
      <w:tr w:rsidR="001D42F9" w14:paraId="5AE9A293" w14:textId="77777777" w:rsidTr="001D42F9">
        <w:tc>
          <w:tcPr>
            <w:tcW w:w="4508" w:type="dxa"/>
          </w:tcPr>
          <w:p w14:paraId="07C1DD2A" w14:textId="05288B32" w:rsidR="001D42F9" w:rsidRDefault="001D42F9" w:rsidP="001D42F9">
            <w:pPr>
              <w:rPr>
                <w:lang w:eastAsia="en-GB"/>
              </w:rPr>
            </w:pPr>
            <w:r w:rsidRPr="00E22E70">
              <w:rPr>
                <w:rFonts w:eastAsia="Times New Roman" w:cstheme="minorHAnsi"/>
                <w:bCs/>
                <w:kern w:val="36"/>
                <w:lang w:eastAsia="en-GB"/>
              </w:rPr>
              <w:t>Is this decision key?</w:t>
            </w:r>
          </w:p>
        </w:tc>
        <w:tc>
          <w:tcPr>
            <w:tcW w:w="4508" w:type="dxa"/>
          </w:tcPr>
          <w:p w14:paraId="0E008568" w14:textId="77777777" w:rsidR="001D42F9" w:rsidRDefault="001D42F9" w:rsidP="001D42F9">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Not applicable </w:t>
            </w:r>
          </w:p>
          <w:p w14:paraId="334E38E6" w14:textId="77777777" w:rsidR="001D42F9" w:rsidRDefault="001D42F9" w:rsidP="001D42F9">
            <w:pPr>
              <w:rPr>
                <w:lang w:eastAsia="en-GB"/>
              </w:rPr>
            </w:pPr>
          </w:p>
        </w:tc>
      </w:tr>
    </w:tbl>
    <w:p w14:paraId="4FD13BE5" w14:textId="77777777" w:rsidR="001D42F9" w:rsidRDefault="001D42F9" w:rsidP="001D42F9">
      <w:pPr>
        <w:spacing w:after="0"/>
        <w:rPr>
          <w:lang w:eastAsia="en-GB"/>
        </w:rPr>
      </w:pPr>
    </w:p>
    <w:p w14:paraId="58BC0D5E" w14:textId="77777777" w:rsidR="000179AF" w:rsidRPr="00ED4FF1" w:rsidRDefault="0035533A"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58BC0D5F" w14:textId="77777777" w:rsidR="009E618A" w:rsidRPr="00451941" w:rsidRDefault="0035533A" w:rsidP="001D42F9">
      <w:pPr>
        <w:numPr>
          <w:ilvl w:val="0"/>
          <w:numId w:val="8"/>
        </w:numPr>
        <w:spacing w:after="0" w:line="240" w:lineRule="auto"/>
        <w:ind w:left="567" w:hanging="567"/>
        <w:jc w:val="both"/>
        <w:rPr>
          <w:rFonts w:cstheme="minorHAnsi"/>
          <w:bCs/>
        </w:rPr>
      </w:pPr>
      <w:r w:rsidRPr="00D4431F">
        <w:rPr>
          <w:rFonts w:cstheme="minorHAnsi"/>
          <w:bCs/>
          <w:i/>
        </w:rPr>
        <w:t xml:space="preserve"> </w:t>
      </w:r>
      <w:r>
        <w:t xml:space="preserve">The purpose of this report is to set out the options available to the Council for the appointment of an external auditor for the period 2023/24 to 2027/28. </w:t>
      </w:r>
    </w:p>
    <w:p w14:paraId="58BC0D60" w14:textId="77777777" w:rsidR="009E618A" w:rsidRDefault="0035533A" w:rsidP="001D42F9">
      <w:pPr>
        <w:spacing w:after="0" w:line="240" w:lineRule="auto"/>
        <w:ind w:left="567" w:hanging="567"/>
        <w:jc w:val="both"/>
      </w:pPr>
    </w:p>
    <w:p w14:paraId="58BC0D61" w14:textId="77777777" w:rsidR="009E618A" w:rsidRPr="00451941" w:rsidRDefault="0035533A" w:rsidP="001D42F9">
      <w:pPr>
        <w:pStyle w:val="ListParagraph"/>
        <w:numPr>
          <w:ilvl w:val="0"/>
          <w:numId w:val="8"/>
        </w:numPr>
        <w:spacing w:after="0" w:line="240" w:lineRule="auto"/>
        <w:ind w:left="567" w:hanging="567"/>
        <w:jc w:val="both"/>
        <w:rPr>
          <w:rFonts w:cstheme="minorHAnsi"/>
          <w:bCs/>
        </w:rPr>
      </w:pPr>
      <w:r>
        <w:t>To inform members that the Governance Committee has already considered the various options available at its meeting on 30th November 2021 and is now recommending that Council accepts the invitation from PSAA to become an opted-in authority for the purposes</w:t>
      </w:r>
      <w:r>
        <w:t xml:space="preserve"> of the appointment of its external auditor. </w:t>
      </w:r>
    </w:p>
    <w:p w14:paraId="58BC0D62" w14:textId="77777777" w:rsidR="000179AF" w:rsidRDefault="0035533A" w:rsidP="000179AF">
      <w:pPr>
        <w:spacing w:after="0" w:line="240" w:lineRule="auto"/>
        <w:jc w:val="both"/>
        <w:rPr>
          <w:rFonts w:cstheme="minorHAnsi"/>
          <w:bCs/>
        </w:rPr>
      </w:pPr>
    </w:p>
    <w:p w14:paraId="58BC0D63" w14:textId="77777777" w:rsidR="000179AF" w:rsidRPr="002A4A7D" w:rsidRDefault="0035533A" w:rsidP="000179AF">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58BC0D64" w14:textId="77777777" w:rsidR="009E618A" w:rsidRPr="004B0995" w:rsidRDefault="0035533A" w:rsidP="001D42F9">
      <w:pPr>
        <w:numPr>
          <w:ilvl w:val="0"/>
          <w:numId w:val="8"/>
        </w:numPr>
        <w:spacing w:after="0" w:line="240" w:lineRule="auto"/>
        <w:ind w:left="567" w:hanging="567"/>
        <w:jc w:val="both"/>
        <w:rPr>
          <w:rFonts w:cstheme="minorHAnsi"/>
          <w:bCs/>
          <w:iCs/>
        </w:rPr>
      </w:pPr>
      <w:r>
        <w:t>Consider the recommendation of the Governance Committee.</w:t>
      </w:r>
    </w:p>
    <w:p w14:paraId="58BC0D65" w14:textId="77777777" w:rsidR="004B0995" w:rsidRPr="005F5004" w:rsidRDefault="0035533A" w:rsidP="001D42F9">
      <w:pPr>
        <w:spacing w:after="0" w:line="240" w:lineRule="auto"/>
        <w:ind w:left="567" w:hanging="567"/>
        <w:jc w:val="both"/>
        <w:rPr>
          <w:rFonts w:cstheme="minorHAnsi"/>
          <w:bCs/>
          <w:iCs/>
        </w:rPr>
      </w:pPr>
    </w:p>
    <w:p w14:paraId="58BC0D66" w14:textId="77777777" w:rsidR="009E618A" w:rsidRDefault="0035533A" w:rsidP="001D42F9">
      <w:pPr>
        <w:numPr>
          <w:ilvl w:val="0"/>
          <w:numId w:val="8"/>
        </w:numPr>
        <w:spacing w:after="0" w:line="240" w:lineRule="auto"/>
        <w:ind w:left="567" w:hanging="567"/>
        <w:jc w:val="both"/>
        <w:rPr>
          <w:rFonts w:cstheme="minorHAnsi"/>
          <w:bCs/>
          <w:iCs/>
        </w:rPr>
      </w:pPr>
      <w:r>
        <w:t>Approve that Public Sector Audit Appointments Limited be recommissioned to act as the appointing person for the appointment</w:t>
      </w:r>
      <w:r>
        <w:t xml:space="preserve"> of an external auditor for South Ribble Council for the five financial years commencing 1 April 2023. </w:t>
      </w:r>
    </w:p>
    <w:p w14:paraId="58BC0D67" w14:textId="77777777" w:rsidR="002A4A7D" w:rsidRDefault="0035533A" w:rsidP="002A4A7D">
      <w:pPr>
        <w:spacing w:after="0" w:line="240" w:lineRule="auto"/>
        <w:jc w:val="both"/>
        <w:rPr>
          <w:rFonts w:cstheme="minorHAnsi"/>
          <w:bCs/>
          <w:iCs/>
        </w:rPr>
      </w:pPr>
    </w:p>
    <w:p w14:paraId="58BC0D69" w14:textId="77777777" w:rsidR="000179AF" w:rsidRPr="00ED4FF1" w:rsidRDefault="0035533A"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58BC0D6A" w14:textId="77777777" w:rsidR="009E618A" w:rsidRPr="003E3722" w:rsidRDefault="0035533A" w:rsidP="001D42F9">
      <w:pPr>
        <w:numPr>
          <w:ilvl w:val="0"/>
          <w:numId w:val="8"/>
        </w:numPr>
        <w:spacing w:after="0" w:line="240" w:lineRule="auto"/>
        <w:ind w:left="567" w:hanging="567"/>
        <w:jc w:val="both"/>
        <w:rPr>
          <w:rFonts w:cstheme="minorHAnsi"/>
          <w:bCs/>
          <w:iCs/>
        </w:rPr>
      </w:pPr>
      <w:r w:rsidRPr="00D4431F">
        <w:rPr>
          <w:rFonts w:cstheme="minorHAnsi"/>
          <w:bCs/>
        </w:rPr>
        <w:t xml:space="preserve"> </w:t>
      </w:r>
      <w:r>
        <w:t xml:space="preserve">A relevant authority must appoint an external auditor to audit its accounts and </w:t>
      </w:r>
      <w:r>
        <w:rPr>
          <w:rFonts w:ascii="Arial" w:hAnsi="Arial" w:cs="Arial"/>
        </w:rPr>
        <w:t>council must make a decision whether to opt into the national arrangement for the procurement of external audit or procure external audit for itself.</w:t>
      </w:r>
    </w:p>
    <w:p w14:paraId="7979E180" w14:textId="77777777" w:rsidR="001D42F9" w:rsidRPr="001D42F9" w:rsidRDefault="001D42F9" w:rsidP="001D42F9">
      <w:pPr>
        <w:pStyle w:val="Heading2"/>
        <w:rPr>
          <w:rFonts w:asciiTheme="majorHAnsi" w:hAnsiTheme="majorHAnsi" w:cstheme="majorHAnsi"/>
          <w:sz w:val="22"/>
          <w:szCs w:val="22"/>
        </w:rPr>
      </w:pPr>
      <w:r w:rsidRPr="001D42F9">
        <w:rPr>
          <w:rFonts w:asciiTheme="majorHAnsi" w:hAnsiTheme="majorHAnsi" w:cstheme="majorHAnsi"/>
          <w:sz w:val="22"/>
          <w:szCs w:val="22"/>
        </w:rPr>
        <w:t>Other options considered and rejected</w:t>
      </w:r>
    </w:p>
    <w:p w14:paraId="58BC0D6C" w14:textId="6789CA89" w:rsidR="000179AF" w:rsidRPr="001D42F9" w:rsidRDefault="001D42F9" w:rsidP="001D42F9">
      <w:pPr>
        <w:pStyle w:val="ListParagraph"/>
        <w:numPr>
          <w:ilvl w:val="0"/>
          <w:numId w:val="8"/>
        </w:numPr>
        <w:spacing w:after="0" w:line="240" w:lineRule="auto"/>
        <w:ind w:left="567" w:hanging="567"/>
        <w:jc w:val="both"/>
        <w:rPr>
          <w:rFonts w:cstheme="minorHAnsi"/>
          <w:bCs/>
        </w:rPr>
      </w:pPr>
      <w:r w:rsidRPr="001D42F9">
        <w:rPr>
          <w:rFonts w:cstheme="minorHAnsi"/>
          <w:bCs/>
        </w:rPr>
        <w:t xml:space="preserve">The Governance Committee has already considered the various options available at its meeting on </w:t>
      </w:r>
      <w:r>
        <w:rPr>
          <w:rFonts w:cstheme="minorHAnsi"/>
          <w:bCs/>
        </w:rPr>
        <w:t>30</w:t>
      </w:r>
      <w:r w:rsidRPr="001D42F9">
        <w:rPr>
          <w:rFonts w:cstheme="minorHAnsi"/>
          <w:bCs/>
        </w:rPr>
        <w:t>th November 2021.</w:t>
      </w:r>
    </w:p>
    <w:p w14:paraId="58BC0D6F" w14:textId="1BF5FDB0" w:rsidR="000179AF" w:rsidRPr="00ED4FF1" w:rsidRDefault="0035533A" w:rsidP="00ED4FF1">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br/>
      </w:r>
      <w:r w:rsidRPr="00ED4FF1">
        <w:rPr>
          <w:rFonts w:asciiTheme="majorHAnsi" w:hAnsiTheme="majorHAnsi" w:cstheme="majorHAnsi"/>
          <w:sz w:val="22"/>
          <w:szCs w:val="22"/>
        </w:rPr>
        <w:t xml:space="preserve">Corporate </w:t>
      </w:r>
      <w:r w:rsidRPr="00ED4FF1">
        <w:rPr>
          <w:rFonts w:asciiTheme="majorHAnsi" w:hAnsiTheme="majorHAnsi" w:cstheme="majorHAnsi"/>
          <w:sz w:val="22"/>
          <w:szCs w:val="22"/>
        </w:rPr>
        <w:t>priorities</w:t>
      </w:r>
    </w:p>
    <w:p w14:paraId="58BC0D70" w14:textId="77777777" w:rsidR="000179AF" w:rsidRDefault="0035533A" w:rsidP="00287DD0">
      <w:pPr>
        <w:numPr>
          <w:ilvl w:val="0"/>
          <w:numId w:val="8"/>
        </w:numPr>
        <w:spacing w:after="0" w:line="240" w:lineRule="auto"/>
        <w:ind w:left="567" w:hanging="567"/>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58BC0D71" w14:textId="77777777" w:rsidR="002A4A7D" w:rsidRPr="006149F1" w:rsidRDefault="0035533A"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097F4C" w14:paraId="58BC0D74" w14:textId="77777777" w:rsidTr="00BF1CCE">
        <w:tc>
          <w:tcPr>
            <w:tcW w:w="4848" w:type="dxa"/>
            <w:shd w:val="clear" w:color="auto" w:fill="auto"/>
            <w:vAlign w:val="center"/>
          </w:tcPr>
          <w:p w14:paraId="58BC0D72" w14:textId="77777777" w:rsidR="001073DC" w:rsidRPr="009E618A" w:rsidRDefault="0035533A" w:rsidP="00BF1CCE">
            <w:pPr>
              <w:spacing w:line="240" w:lineRule="auto"/>
              <w:jc w:val="center"/>
              <w:rPr>
                <w:rFonts w:cstheme="minorHAnsi"/>
                <w:b/>
              </w:rPr>
            </w:pPr>
            <w:r w:rsidRPr="009E618A">
              <w:rPr>
                <w:rFonts w:cstheme="minorHAnsi"/>
                <w:b/>
              </w:rPr>
              <w:lastRenderedPageBreak/>
              <w:t>An exemplary council</w:t>
            </w:r>
          </w:p>
        </w:tc>
        <w:tc>
          <w:tcPr>
            <w:tcW w:w="4678" w:type="dxa"/>
            <w:vAlign w:val="center"/>
          </w:tcPr>
          <w:p w14:paraId="58BC0D73" w14:textId="77777777" w:rsidR="001073DC" w:rsidRPr="00D4431F" w:rsidRDefault="0035533A" w:rsidP="00BF1CCE">
            <w:pPr>
              <w:spacing w:line="240" w:lineRule="auto"/>
              <w:jc w:val="center"/>
              <w:rPr>
                <w:rFonts w:cstheme="minorHAnsi"/>
                <w:bCs/>
              </w:rPr>
            </w:pPr>
            <w:r w:rsidRPr="00D4431F">
              <w:rPr>
                <w:rFonts w:cstheme="minorHAnsi"/>
                <w:bCs/>
              </w:rPr>
              <w:t>Thriving communities</w:t>
            </w:r>
          </w:p>
        </w:tc>
      </w:tr>
      <w:tr w:rsidR="00097F4C" w14:paraId="58BC0D77" w14:textId="77777777" w:rsidTr="00BF1CCE">
        <w:tc>
          <w:tcPr>
            <w:tcW w:w="4848" w:type="dxa"/>
            <w:shd w:val="clear" w:color="auto" w:fill="auto"/>
            <w:vAlign w:val="center"/>
          </w:tcPr>
          <w:p w14:paraId="58BC0D75" w14:textId="77777777" w:rsidR="001073DC" w:rsidRPr="00D4431F" w:rsidRDefault="0035533A"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58BC0D76" w14:textId="77777777" w:rsidR="001073DC" w:rsidRPr="00D4431F" w:rsidRDefault="0035533A" w:rsidP="00BF1CCE">
            <w:pPr>
              <w:spacing w:line="240" w:lineRule="auto"/>
              <w:jc w:val="center"/>
              <w:rPr>
                <w:rFonts w:cstheme="minorHAnsi"/>
                <w:bCs/>
              </w:rPr>
            </w:pPr>
            <w:r w:rsidRPr="00D4431F">
              <w:rPr>
                <w:rFonts w:cstheme="minorHAnsi"/>
                <w:bCs/>
              </w:rPr>
              <w:t>Good homes, green spaces, healthy places</w:t>
            </w:r>
          </w:p>
        </w:tc>
      </w:tr>
    </w:tbl>
    <w:p w14:paraId="58BC0D79" w14:textId="4711F8F7" w:rsidR="009E618A" w:rsidRDefault="0035533A" w:rsidP="009E618A">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br/>
      </w:r>
      <w:r w:rsidRPr="00ED4FF1">
        <w:rPr>
          <w:rFonts w:asciiTheme="majorHAnsi" w:hAnsiTheme="majorHAnsi" w:cstheme="majorHAnsi"/>
          <w:sz w:val="22"/>
          <w:szCs w:val="22"/>
        </w:rPr>
        <w:t xml:space="preserve">Background </w:t>
      </w:r>
      <w:r>
        <w:rPr>
          <w:rFonts w:asciiTheme="majorHAnsi" w:hAnsiTheme="majorHAnsi" w:cstheme="majorHAnsi"/>
          <w:sz w:val="22"/>
          <w:szCs w:val="22"/>
        </w:rPr>
        <w:t>and Future Arrangements</w:t>
      </w:r>
    </w:p>
    <w:p w14:paraId="58BC0D7A" w14:textId="138F1B47" w:rsidR="009E618A" w:rsidRPr="00451941" w:rsidRDefault="0035533A" w:rsidP="001D42F9">
      <w:pPr>
        <w:pStyle w:val="Heading2"/>
        <w:numPr>
          <w:ilvl w:val="0"/>
          <w:numId w:val="8"/>
        </w:numPr>
        <w:spacing w:before="0" w:beforeAutospacing="0" w:after="0"/>
        <w:ind w:left="567" w:hanging="567"/>
        <w:jc w:val="both"/>
        <w:rPr>
          <w:rFonts w:cstheme="minorHAnsi"/>
          <w:i/>
        </w:rPr>
      </w:pPr>
      <w:r w:rsidRPr="00451941">
        <w:rPr>
          <w:rFonts w:asciiTheme="majorHAnsi" w:hAnsiTheme="majorHAnsi" w:cstheme="majorHAnsi"/>
          <w:b w:val="0"/>
          <w:bCs w:val="0"/>
          <w:sz w:val="22"/>
          <w:szCs w:val="22"/>
        </w:rPr>
        <w:t xml:space="preserve">A relevant authority must appoint an external auditor to audit its accounts.   The Council can either appoint its external auditor directly or an “appointing person” can make the appointment on the Council’s behalf.  The </w:t>
      </w:r>
      <w:r w:rsidRPr="00451941">
        <w:rPr>
          <w:rFonts w:asciiTheme="majorHAnsi" w:hAnsiTheme="majorHAnsi" w:cstheme="majorHAnsi"/>
          <w:b w:val="0"/>
          <w:bCs w:val="0"/>
          <w:sz w:val="22"/>
          <w:szCs w:val="22"/>
        </w:rPr>
        <w:t xml:space="preserve">only “appointing person” is the Public Sector Audit Appointments Limited (PSAA) who are a not for profit organisation.  </w:t>
      </w:r>
      <w:r>
        <w:rPr>
          <w:rFonts w:asciiTheme="majorHAnsi" w:hAnsiTheme="majorHAnsi" w:cstheme="majorHAnsi"/>
          <w:b w:val="0"/>
          <w:bCs w:val="0"/>
          <w:sz w:val="22"/>
          <w:szCs w:val="22"/>
        </w:rPr>
        <w:br/>
      </w:r>
    </w:p>
    <w:p w14:paraId="58BC0D7C" w14:textId="7416260B" w:rsidR="009E618A" w:rsidRPr="00451941" w:rsidRDefault="0035533A" w:rsidP="001D42F9">
      <w:pPr>
        <w:pStyle w:val="ListParagraph"/>
        <w:numPr>
          <w:ilvl w:val="0"/>
          <w:numId w:val="8"/>
        </w:numPr>
        <w:spacing w:after="0" w:line="240" w:lineRule="auto"/>
        <w:ind w:left="567" w:hanging="567"/>
        <w:jc w:val="both"/>
        <w:rPr>
          <w:rFonts w:cstheme="minorHAnsi"/>
          <w:bCs/>
          <w:i/>
        </w:rPr>
      </w:pPr>
      <w:r w:rsidRPr="00451941">
        <w:rPr>
          <w:rFonts w:cstheme="minorHAnsi"/>
          <w:bCs/>
          <w:iCs/>
        </w:rPr>
        <w:t xml:space="preserve">Following the abolition of the Audit Commission, the Council took advantage of the national collective scheme administered by the </w:t>
      </w:r>
      <w:r w:rsidRPr="00451941">
        <w:rPr>
          <w:rFonts w:cstheme="minorHAnsi"/>
          <w:bCs/>
          <w:iCs/>
        </w:rPr>
        <w:t>PSAA for the appointment of its external auditors for the five years commencing 1</w:t>
      </w:r>
      <w:r w:rsidRPr="00451941">
        <w:rPr>
          <w:rFonts w:cstheme="minorHAnsi"/>
          <w:bCs/>
          <w:iCs/>
          <w:vertAlign w:val="superscript"/>
        </w:rPr>
        <w:t>st</w:t>
      </w:r>
      <w:r w:rsidRPr="00451941">
        <w:rPr>
          <w:rFonts w:cstheme="minorHAnsi"/>
          <w:bCs/>
          <w:iCs/>
        </w:rPr>
        <w:t xml:space="preserve"> April 2018.  </w:t>
      </w:r>
      <w:r>
        <w:rPr>
          <w:rFonts w:cstheme="minorHAnsi"/>
          <w:bCs/>
          <w:iCs/>
        </w:rPr>
        <w:br/>
      </w:r>
    </w:p>
    <w:p w14:paraId="58BC0D7E" w14:textId="77777777" w:rsidR="009E618A" w:rsidRPr="000B295F" w:rsidRDefault="0035533A" w:rsidP="001D42F9">
      <w:pPr>
        <w:numPr>
          <w:ilvl w:val="0"/>
          <w:numId w:val="8"/>
        </w:numPr>
        <w:spacing w:after="0" w:line="240" w:lineRule="auto"/>
        <w:ind w:left="567" w:hanging="567"/>
        <w:jc w:val="both"/>
        <w:rPr>
          <w:rFonts w:cstheme="minorHAnsi"/>
          <w:bCs/>
          <w:i/>
        </w:rPr>
      </w:pPr>
      <w:r>
        <w:rPr>
          <w:rFonts w:cstheme="minorHAnsi"/>
          <w:bCs/>
          <w:iCs/>
        </w:rPr>
        <w:t xml:space="preserve">The second appointing period is to span the five consecutive financial years commencing 1 April 2023 and cover the audit of accounts for the financial years </w:t>
      </w:r>
      <w:r>
        <w:rPr>
          <w:rFonts w:cstheme="minorHAnsi"/>
          <w:bCs/>
          <w:iCs/>
        </w:rPr>
        <w:t>2023/24 to 2027/28.</w:t>
      </w:r>
    </w:p>
    <w:p w14:paraId="58BC0D7F" w14:textId="77777777" w:rsidR="009E618A" w:rsidRDefault="0035533A" w:rsidP="001D42F9">
      <w:pPr>
        <w:pStyle w:val="ListParagraph"/>
        <w:ind w:left="567" w:hanging="567"/>
        <w:rPr>
          <w:rFonts w:cstheme="minorHAnsi"/>
          <w:bCs/>
          <w:i/>
        </w:rPr>
      </w:pPr>
    </w:p>
    <w:p w14:paraId="58BC0D80" w14:textId="77777777" w:rsidR="009E618A" w:rsidRDefault="0035533A" w:rsidP="001D42F9">
      <w:pPr>
        <w:pStyle w:val="ListParagraph"/>
        <w:numPr>
          <w:ilvl w:val="0"/>
          <w:numId w:val="8"/>
        </w:numPr>
        <w:ind w:left="567" w:hanging="567"/>
        <w:jc w:val="both"/>
        <w:rPr>
          <w:rFonts w:cs="Arial"/>
        </w:rPr>
      </w:pPr>
      <w:r w:rsidRPr="000B295F">
        <w:rPr>
          <w:bCs/>
        </w:rPr>
        <w:t xml:space="preserve">The council is required to appoint an external auditor by 31 December 2022 to commence 1 April 2023. </w:t>
      </w:r>
      <w:r w:rsidRPr="000B295F">
        <w:rPr>
          <w:rFonts w:cs="Arial"/>
        </w:rPr>
        <w:t>There are three options available for appointing its external auditor:</w:t>
      </w:r>
    </w:p>
    <w:p w14:paraId="58BC0D81" w14:textId="227E85B3" w:rsidR="009E618A" w:rsidRPr="000B57FC" w:rsidRDefault="0035533A" w:rsidP="001D42F9">
      <w:pPr>
        <w:ind w:left="567"/>
        <w:jc w:val="both"/>
        <w:rPr>
          <w:rFonts w:cs="Arial"/>
          <w:i/>
          <w:iCs/>
        </w:rPr>
      </w:pPr>
      <w:r w:rsidRPr="000B57FC">
        <w:rPr>
          <w:rFonts w:cs="Arial"/>
          <w:i/>
          <w:iCs/>
        </w:rPr>
        <w:t>Option 1</w:t>
      </w:r>
    </w:p>
    <w:p w14:paraId="58BC0D82" w14:textId="77777777" w:rsidR="009E618A" w:rsidRPr="000B295F" w:rsidRDefault="0035533A" w:rsidP="001D42F9">
      <w:pPr>
        <w:spacing w:line="240" w:lineRule="auto"/>
        <w:ind w:left="567"/>
        <w:jc w:val="both"/>
        <w:rPr>
          <w:rFonts w:cs="Arial"/>
        </w:rPr>
      </w:pPr>
      <w:r w:rsidRPr="000B295F">
        <w:rPr>
          <w:rFonts w:cs="Arial"/>
        </w:rPr>
        <w:t>Establish its own independent auditor panel unde</w:t>
      </w:r>
      <w:r w:rsidRPr="000B295F">
        <w:rPr>
          <w:rFonts w:cs="Arial"/>
        </w:rPr>
        <w:t>r part 3, section 9 and schedule 4 of the Local Audit and Accountability Act 2014. The panel must be made up of a majority, or of wholly independent members and must be chaired by an independent member. It would therefore be necessary to undertake a select</w:t>
      </w:r>
      <w:r w:rsidRPr="000B295F">
        <w:rPr>
          <w:rFonts w:cs="Arial"/>
        </w:rPr>
        <w:t>ion process to appoint the panel, whose members may be remunerated. The panel's role would be to advise the council on the selection of its external auditor and therefore to oversee a procurement process.</w:t>
      </w:r>
    </w:p>
    <w:p w14:paraId="58BC0D83" w14:textId="6ADBDFAB" w:rsidR="009E618A" w:rsidRPr="000B57FC" w:rsidRDefault="0035533A" w:rsidP="001D42F9">
      <w:pPr>
        <w:pStyle w:val="ListParagraph"/>
        <w:ind w:left="567"/>
        <w:jc w:val="both"/>
        <w:rPr>
          <w:rFonts w:cs="Arial"/>
          <w:i/>
          <w:iCs/>
        </w:rPr>
      </w:pPr>
      <w:r w:rsidRPr="000B57FC">
        <w:rPr>
          <w:rFonts w:cs="Arial"/>
          <w:i/>
          <w:iCs/>
        </w:rPr>
        <w:t>Option 2</w:t>
      </w:r>
    </w:p>
    <w:p w14:paraId="58BC0D84" w14:textId="77777777" w:rsidR="009E618A" w:rsidRDefault="0035533A" w:rsidP="001D42F9">
      <w:pPr>
        <w:pStyle w:val="ListParagraph"/>
        <w:ind w:left="567"/>
        <w:jc w:val="both"/>
        <w:rPr>
          <w:rFonts w:cs="Arial"/>
        </w:rPr>
      </w:pPr>
    </w:p>
    <w:p w14:paraId="58BC0D85" w14:textId="77777777" w:rsidR="009E618A" w:rsidRPr="00802203" w:rsidRDefault="0035533A" w:rsidP="001D42F9">
      <w:pPr>
        <w:spacing w:line="240" w:lineRule="auto"/>
        <w:ind w:left="567"/>
        <w:jc w:val="both"/>
        <w:rPr>
          <w:rFonts w:cs="Arial"/>
        </w:rPr>
      </w:pPr>
      <w:r w:rsidRPr="00802203">
        <w:rPr>
          <w:rFonts w:cs="Arial"/>
        </w:rPr>
        <w:t>Establish a joint independent auditor pa</w:t>
      </w:r>
      <w:r w:rsidRPr="00802203">
        <w:rPr>
          <w:rFonts w:cs="Arial"/>
        </w:rPr>
        <w:t>nel to carry out the function on behalf of two or more councils which would therefore have to agree on the selection criteria firstly for the panel's members and then for the external auditor, and then oversee a procurement process.</w:t>
      </w:r>
    </w:p>
    <w:p w14:paraId="58BC0D86" w14:textId="1D0C8D84" w:rsidR="009E618A" w:rsidRPr="000B57FC" w:rsidRDefault="0035533A" w:rsidP="001D42F9">
      <w:pPr>
        <w:ind w:left="567"/>
        <w:jc w:val="both"/>
        <w:rPr>
          <w:rFonts w:cs="Arial"/>
          <w:i/>
          <w:iCs/>
        </w:rPr>
      </w:pPr>
      <w:r w:rsidRPr="000B57FC">
        <w:rPr>
          <w:rFonts w:cs="Arial"/>
          <w:i/>
          <w:iCs/>
        </w:rPr>
        <w:t>Option 3</w:t>
      </w:r>
    </w:p>
    <w:p w14:paraId="58BC0D87" w14:textId="77777777" w:rsidR="009E618A" w:rsidRPr="00802203" w:rsidRDefault="0035533A" w:rsidP="001D42F9">
      <w:pPr>
        <w:ind w:left="567"/>
        <w:jc w:val="both"/>
        <w:rPr>
          <w:rFonts w:cs="Arial"/>
        </w:rPr>
      </w:pPr>
      <w:r w:rsidRPr="00802203">
        <w:rPr>
          <w:rFonts w:cs="Arial"/>
        </w:rPr>
        <w:t>Opt</w:t>
      </w:r>
      <w:r w:rsidRPr="00802203">
        <w:rPr>
          <w:rFonts w:cs="Arial"/>
        </w:rPr>
        <w:t xml:space="preserve"> into PSAA's sector led national scheme. </w:t>
      </w:r>
      <w:r>
        <w:rPr>
          <w:rFonts w:cs="Arial"/>
        </w:rPr>
        <w:t>Legislation requires a resolution of Full Council if a local authority wishes to opt into the new national arrangement.</w:t>
      </w:r>
      <w:r w:rsidRPr="00802203">
        <w:rPr>
          <w:rFonts w:cs="Arial"/>
        </w:rPr>
        <w:t xml:space="preserve"> No significant further action would then be required by the </w:t>
      </w:r>
      <w:r>
        <w:rPr>
          <w:rFonts w:cs="Arial"/>
        </w:rPr>
        <w:t>C</w:t>
      </w:r>
      <w:r w:rsidRPr="00802203">
        <w:rPr>
          <w:rFonts w:cs="Arial"/>
        </w:rPr>
        <w:t>ouncil.</w:t>
      </w:r>
    </w:p>
    <w:p w14:paraId="58BC0D89" w14:textId="77777777" w:rsidR="009E618A" w:rsidRDefault="0035533A" w:rsidP="001D42F9">
      <w:pPr>
        <w:pStyle w:val="ListParagraph"/>
        <w:numPr>
          <w:ilvl w:val="0"/>
          <w:numId w:val="8"/>
        </w:numPr>
        <w:ind w:left="567" w:hanging="567"/>
        <w:jc w:val="both"/>
      </w:pPr>
      <w:r w:rsidRPr="001754EB">
        <w:t>On 22 September 2021 PSAA</w:t>
      </w:r>
      <w:r w:rsidRPr="001754EB">
        <w:t xml:space="preserve"> invited all principal local government bodies to become opted-in authorities</w:t>
      </w:r>
      <w:r>
        <w:t xml:space="preserve">. Eligible bodies have until </w:t>
      </w:r>
      <w:r w:rsidRPr="000B295F">
        <w:rPr>
          <w:rStyle w:val="Strong"/>
          <w:b w:val="0"/>
          <w:bCs w:val="0"/>
        </w:rPr>
        <w:t>11 March 2022</w:t>
      </w:r>
      <w:r>
        <w:t xml:space="preserve"> to formally respond and accept the opt-in invitation.</w:t>
      </w:r>
    </w:p>
    <w:p w14:paraId="58BC0D8A" w14:textId="77777777" w:rsidR="009E618A" w:rsidRDefault="0035533A" w:rsidP="001D42F9">
      <w:pPr>
        <w:pStyle w:val="ListParagraph"/>
        <w:ind w:left="567" w:hanging="567"/>
        <w:jc w:val="both"/>
        <w:rPr>
          <w:rFonts w:cs="Arial"/>
        </w:rPr>
      </w:pPr>
    </w:p>
    <w:p w14:paraId="58BC0D8B" w14:textId="77777777" w:rsidR="009E618A" w:rsidRDefault="0035533A" w:rsidP="001D42F9">
      <w:pPr>
        <w:pStyle w:val="ListParagraph"/>
        <w:numPr>
          <w:ilvl w:val="0"/>
          <w:numId w:val="8"/>
        </w:numPr>
        <w:spacing w:line="240" w:lineRule="auto"/>
        <w:ind w:left="567" w:hanging="567"/>
        <w:jc w:val="both"/>
      </w:pPr>
      <w:r>
        <w:t>T</w:t>
      </w:r>
      <w:r w:rsidRPr="0089090F">
        <w:t>he national scheme</w:t>
      </w:r>
      <w:r>
        <w:t xml:space="preserve"> is considered to represent</w:t>
      </w:r>
      <w:r w:rsidRPr="0089090F">
        <w:t xml:space="preserve"> the best option</w:t>
      </w:r>
      <w:r>
        <w:t xml:space="preserve"> as the Council will benefit from PSAA's </w:t>
      </w:r>
      <w:r w:rsidRPr="0089090F">
        <w:t>experience of working within the context of the Regulations to appoint auditors, manage contracts with audit firms, set</w:t>
      </w:r>
      <w:r>
        <w:t>ting</w:t>
      </w:r>
      <w:r w:rsidRPr="0089090F">
        <w:t xml:space="preserve"> and determin</w:t>
      </w:r>
      <w:r>
        <w:t>ing</w:t>
      </w:r>
      <w:r w:rsidRPr="0089090F">
        <w:t xml:space="preserve"> audit fees</w:t>
      </w:r>
      <w:r>
        <w:t xml:space="preserve">. </w:t>
      </w:r>
      <w:r>
        <w:lastRenderedPageBreak/>
        <w:t xml:space="preserve">It </w:t>
      </w:r>
      <w:r w:rsidRPr="0089090F">
        <w:t>avoid</w:t>
      </w:r>
      <w:r>
        <w:t>s</w:t>
      </w:r>
      <w:r w:rsidRPr="0089090F">
        <w:t xml:space="preserve"> the necessity to establish an independent auditor pan</w:t>
      </w:r>
      <w:r w:rsidRPr="0089090F">
        <w:t>el</w:t>
      </w:r>
      <w:r>
        <w:t xml:space="preserve"> and undertake a procurement exercise </w:t>
      </w:r>
      <w:r w:rsidRPr="0089090F">
        <w:t>and assur</w:t>
      </w:r>
      <w:r>
        <w:t>es</w:t>
      </w:r>
      <w:r w:rsidRPr="0089090F">
        <w:t xml:space="preserve"> the independence of the auditor</w:t>
      </w:r>
      <w:r>
        <w:t>'s</w:t>
      </w:r>
      <w:r w:rsidRPr="0089090F">
        <w:t xml:space="preserve"> appointment</w:t>
      </w:r>
      <w:r>
        <w:t xml:space="preserve"> for the council</w:t>
      </w:r>
      <w:r w:rsidRPr="0089090F">
        <w:t>.</w:t>
      </w:r>
    </w:p>
    <w:p w14:paraId="58BC0D8C" w14:textId="77777777" w:rsidR="009E618A" w:rsidRDefault="0035533A" w:rsidP="001D42F9">
      <w:pPr>
        <w:pStyle w:val="ListParagraph"/>
        <w:ind w:left="567" w:hanging="567"/>
      </w:pPr>
    </w:p>
    <w:p w14:paraId="58BC0D8D" w14:textId="77777777" w:rsidR="009E618A" w:rsidRPr="00617781" w:rsidRDefault="0035533A" w:rsidP="001D42F9">
      <w:pPr>
        <w:pStyle w:val="ListParagraph"/>
        <w:numPr>
          <w:ilvl w:val="0"/>
          <w:numId w:val="8"/>
        </w:numPr>
        <w:spacing w:after="0" w:line="240" w:lineRule="auto"/>
        <w:ind w:left="567" w:hanging="567"/>
        <w:jc w:val="both"/>
        <w:rPr>
          <w:rFonts w:cstheme="minorHAnsi"/>
          <w:bCs/>
          <w:iCs/>
        </w:rPr>
      </w:pPr>
      <w:r>
        <w:t>The Governance Committee, at their meeting on the 30</w:t>
      </w:r>
      <w:r w:rsidRPr="00617781">
        <w:rPr>
          <w:vertAlign w:val="superscript"/>
        </w:rPr>
        <w:t>th</w:t>
      </w:r>
      <w:r>
        <w:t xml:space="preserve"> November resolved that Full Council be recommended to agree to option 3 set out in th</w:t>
      </w:r>
      <w:r>
        <w:t>e report, to recommission Public Sector Audit Appointments Limited to act as the appointing person for the appointment of an external auditor for South Ribble Council for the five financial years commencing 1 April 2023.</w:t>
      </w:r>
    </w:p>
    <w:p w14:paraId="58BC0D8E" w14:textId="77777777" w:rsidR="00284E95" w:rsidRDefault="0035533A"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58BC0D8F" w14:textId="77777777" w:rsidR="004758E2" w:rsidRPr="00E06F2E" w:rsidRDefault="0035533A"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t>
      </w:r>
      <w:r w:rsidRPr="00E06F2E">
        <w:t>work noted in this report does not impact the climate change and sustainability targets of the Councils Green Agenda and all environmental considerations are in place.</w:t>
      </w:r>
    </w:p>
    <w:p w14:paraId="58BC0D91" w14:textId="10BE5721" w:rsidR="000179AF" w:rsidRPr="00ED4FF1" w:rsidRDefault="0035533A"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br/>
      </w:r>
      <w:r w:rsidRPr="00ED4FF1">
        <w:rPr>
          <w:rFonts w:asciiTheme="majorHAnsi" w:hAnsiTheme="majorHAnsi" w:cstheme="majorHAnsi"/>
          <w:sz w:val="22"/>
          <w:szCs w:val="22"/>
        </w:rPr>
        <w:t>Equality and diversity</w:t>
      </w:r>
    </w:p>
    <w:p w14:paraId="58BC0D92" w14:textId="77777777" w:rsidR="00C148FF" w:rsidRDefault="0035533A" w:rsidP="001D42F9">
      <w:pPr>
        <w:numPr>
          <w:ilvl w:val="0"/>
          <w:numId w:val="8"/>
        </w:numPr>
        <w:spacing w:after="0" w:line="240" w:lineRule="auto"/>
        <w:ind w:left="567" w:hanging="567"/>
        <w:jc w:val="both"/>
        <w:rPr>
          <w:rFonts w:cstheme="minorHAnsi"/>
          <w:bCs/>
          <w:iCs/>
        </w:rPr>
      </w:pPr>
      <w:r>
        <w:t>This material presented and discussed in this report has no direct implications on equality or diversity</w:t>
      </w:r>
      <w:r>
        <w:rPr>
          <w:rFonts w:cstheme="minorHAnsi"/>
          <w:bCs/>
          <w:iCs/>
        </w:rPr>
        <w:t>.</w:t>
      </w:r>
    </w:p>
    <w:p w14:paraId="58BC0D93" w14:textId="77777777" w:rsidR="004758E2" w:rsidRDefault="0035533A"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58BC0D94" w14:textId="77777777" w:rsidR="000179AF" w:rsidRPr="004758E2" w:rsidRDefault="0035533A" w:rsidP="00287DD0">
      <w:pPr>
        <w:pStyle w:val="Heading2"/>
        <w:numPr>
          <w:ilvl w:val="0"/>
          <w:numId w:val="8"/>
        </w:numPr>
        <w:ind w:left="567" w:hanging="567"/>
        <w:rPr>
          <w:rFonts w:asciiTheme="majorHAnsi" w:hAnsiTheme="majorHAnsi" w:cstheme="majorHAnsi"/>
          <w:b w:val="0"/>
          <w:bCs w:val="0"/>
          <w:sz w:val="22"/>
          <w:szCs w:val="22"/>
        </w:rPr>
      </w:pPr>
      <w:r w:rsidRPr="00B95293">
        <w:rPr>
          <w:rFonts w:asciiTheme="minorHAnsi" w:hAnsiTheme="minorHAnsi" w:cstheme="minorHAnsi"/>
          <w:b w:val="0"/>
          <w:sz w:val="22"/>
          <w:szCs w:val="22"/>
        </w:rPr>
        <w:t>A relevant authority must appoint an external auditor to audit its accounts</w:t>
      </w:r>
      <w:r>
        <w:rPr>
          <w:rFonts w:asciiTheme="majorHAnsi" w:hAnsiTheme="majorHAnsi" w:cstheme="majorHAnsi"/>
          <w:b w:val="0"/>
          <w:bCs w:val="0"/>
          <w:sz w:val="22"/>
          <w:szCs w:val="22"/>
        </w:rPr>
        <w:t xml:space="preserve"> Please summarise the key risks identified in any risk </w:t>
      </w:r>
      <w:r>
        <w:rPr>
          <w:rFonts w:asciiTheme="majorHAnsi" w:hAnsiTheme="majorHAnsi" w:cstheme="majorHAnsi"/>
          <w:b w:val="0"/>
          <w:bCs w:val="0"/>
          <w:sz w:val="22"/>
          <w:szCs w:val="22"/>
        </w:rPr>
        <w:t>assessments.</w:t>
      </w:r>
    </w:p>
    <w:p w14:paraId="58BC0D95" w14:textId="77777777" w:rsidR="000179AF" w:rsidRPr="00ED4FF1" w:rsidRDefault="0035533A" w:rsidP="0035533A">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58BC0D96" w14:textId="77777777" w:rsidR="00766BD3" w:rsidRDefault="0035533A" w:rsidP="001D42F9">
      <w:pPr>
        <w:pStyle w:val="ListParagraph"/>
        <w:numPr>
          <w:ilvl w:val="0"/>
          <w:numId w:val="8"/>
        </w:numPr>
        <w:ind w:left="567" w:hanging="567"/>
      </w:pPr>
      <w:r>
        <w:t>Efficiencies and economies of scale should be obtained by opting-in to the procurement exercise to be undertaken by PSAA, who will do so on behalf of many councils across the country, rather than tryin</w:t>
      </w:r>
      <w:r>
        <w:t xml:space="preserve">g to procure in isolation, or with another/several other council(s). </w:t>
      </w:r>
    </w:p>
    <w:p w14:paraId="58BC0D97" w14:textId="77777777" w:rsidR="00766BD3" w:rsidRDefault="0035533A" w:rsidP="001D42F9">
      <w:pPr>
        <w:pStyle w:val="ListParagraph"/>
        <w:ind w:left="567" w:hanging="567"/>
      </w:pPr>
    </w:p>
    <w:p w14:paraId="58BC0D99" w14:textId="7044FDA0" w:rsidR="000179AF" w:rsidRPr="0035533A" w:rsidRDefault="0035533A" w:rsidP="0035533A">
      <w:pPr>
        <w:pStyle w:val="ListParagraph"/>
        <w:numPr>
          <w:ilvl w:val="0"/>
          <w:numId w:val="8"/>
        </w:numPr>
        <w:ind w:left="567" w:hanging="567"/>
      </w:pPr>
      <w:r>
        <w:t>There are only a limited number of external audit firms who have the capacity and specialist teams to undertake local authority audits and therefore there is a risk that in trying to pr</w:t>
      </w:r>
      <w:r>
        <w:t>ocure in isolation/in a small group, we may get a low level of interest, and/or higher cost, as the external audit firms would be likely to focus their efforts in securing a larger contract through the PSAA procurement exercise</w:t>
      </w:r>
      <w:bookmarkStart w:id="1" w:name="_GoBack"/>
      <w:bookmarkEnd w:id="1"/>
    </w:p>
    <w:p w14:paraId="58BC0D9A" w14:textId="77777777" w:rsidR="000179AF" w:rsidRPr="00ED4FF1" w:rsidRDefault="0035533A"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w:t>
      </w:r>
      <w:r w:rsidRPr="00ED4FF1">
        <w:rPr>
          <w:rFonts w:asciiTheme="majorHAnsi" w:hAnsiTheme="majorHAnsi" w:cstheme="majorHAnsi"/>
          <w:sz w:val="22"/>
          <w:szCs w:val="22"/>
        </w:rPr>
        <w:t>omments of the Monitoring</w:t>
      </w:r>
      <w:r w:rsidRPr="00ED4FF1">
        <w:rPr>
          <w:rFonts w:asciiTheme="majorHAnsi" w:hAnsiTheme="majorHAnsi" w:cstheme="majorHAnsi"/>
          <w:sz w:val="22"/>
          <w:szCs w:val="22"/>
        </w:rPr>
        <w:t xml:space="preserve"> Officer</w:t>
      </w:r>
    </w:p>
    <w:p w14:paraId="58BC0D9B" w14:textId="77777777" w:rsidR="00C148FF" w:rsidRDefault="0035533A" w:rsidP="001D42F9">
      <w:pPr>
        <w:numPr>
          <w:ilvl w:val="0"/>
          <w:numId w:val="8"/>
        </w:numPr>
        <w:spacing w:after="0" w:line="240" w:lineRule="auto"/>
        <w:ind w:left="567" w:hanging="567"/>
        <w:jc w:val="both"/>
        <w:rPr>
          <w:rFonts w:cstheme="minorHAnsi"/>
          <w:bCs/>
          <w:iCs/>
        </w:rPr>
      </w:pPr>
      <w:r>
        <w:rPr>
          <w:rFonts w:cstheme="minorHAnsi"/>
          <w:bCs/>
          <w:iCs/>
        </w:rPr>
        <w:t>The recommendation will demonstrate best value in the appointment of external audit.</w:t>
      </w:r>
    </w:p>
    <w:p w14:paraId="58BC0D9C" w14:textId="77777777" w:rsidR="00C148FF" w:rsidRDefault="0035533A" w:rsidP="00C148FF">
      <w:pPr>
        <w:spacing w:after="0" w:line="240" w:lineRule="auto"/>
        <w:jc w:val="both"/>
        <w:rPr>
          <w:rFonts w:cstheme="minorHAnsi"/>
          <w:bCs/>
          <w:iCs/>
        </w:rPr>
      </w:pPr>
    </w:p>
    <w:p w14:paraId="58BC0D9D" w14:textId="5E9BA60D" w:rsidR="000179AF" w:rsidRPr="00D1305C" w:rsidRDefault="0035533A" w:rsidP="000179AF">
      <w:pPr>
        <w:rPr>
          <w:rFonts w:eastAsia="Times New Roman" w:cstheme="minorHAnsi"/>
          <w:bCs/>
          <w:color w:val="000000" w:themeColor="text1"/>
          <w:kern w:val="36"/>
          <w:lang w:eastAsia="en-GB"/>
        </w:rPr>
      </w:pPr>
      <w:r w:rsidRPr="00C148FF">
        <w:rPr>
          <w:rFonts w:eastAsia="Times New Roman" w:cstheme="minorHAnsi"/>
          <w:b/>
          <w:color w:val="000000" w:themeColor="text1"/>
          <w:kern w:val="36"/>
          <w:lang w:eastAsia="en-GB"/>
        </w:rPr>
        <w:t>There are no background papers to this report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3571"/>
        <w:gridCol w:w="1465"/>
        <w:gridCol w:w="1144"/>
      </w:tblGrid>
      <w:tr w:rsidR="00097F4C" w14:paraId="58BC0DA2" w14:textId="77777777" w:rsidTr="00766BD3">
        <w:tc>
          <w:tcPr>
            <w:tcW w:w="2728" w:type="dxa"/>
            <w:shd w:val="clear" w:color="auto" w:fill="auto"/>
          </w:tcPr>
          <w:p w14:paraId="58BC0D9E" w14:textId="77777777" w:rsidR="00D4431F" w:rsidRPr="00D4431F" w:rsidRDefault="0035533A" w:rsidP="00D4431F">
            <w:pPr>
              <w:spacing w:line="240" w:lineRule="auto"/>
              <w:jc w:val="both"/>
              <w:rPr>
                <w:rFonts w:cstheme="minorHAnsi"/>
                <w:bCs/>
              </w:rPr>
            </w:pPr>
            <w:r w:rsidRPr="00D4431F">
              <w:rPr>
                <w:rFonts w:cstheme="minorHAnsi"/>
                <w:bCs/>
              </w:rPr>
              <w:t>Report Author:</w:t>
            </w:r>
          </w:p>
        </w:tc>
        <w:tc>
          <w:tcPr>
            <w:tcW w:w="3571" w:type="dxa"/>
          </w:tcPr>
          <w:p w14:paraId="58BC0D9F" w14:textId="77777777" w:rsidR="00D4431F" w:rsidRPr="00D4431F" w:rsidRDefault="0035533A" w:rsidP="00D4431F">
            <w:pPr>
              <w:spacing w:line="240" w:lineRule="auto"/>
              <w:jc w:val="both"/>
              <w:rPr>
                <w:rFonts w:cstheme="minorHAnsi"/>
                <w:bCs/>
              </w:rPr>
            </w:pPr>
            <w:r w:rsidRPr="00D4431F">
              <w:rPr>
                <w:rFonts w:cstheme="minorHAnsi"/>
                <w:bCs/>
              </w:rPr>
              <w:t>Email:</w:t>
            </w:r>
          </w:p>
        </w:tc>
        <w:tc>
          <w:tcPr>
            <w:tcW w:w="1465" w:type="dxa"/>
            <w:shd w:val="clear" w:color="auto" w:fill="auto"/>
          </w:tcPr>
          <w:p w14:paraId="58BC0DA0" w14:textId="77777777" w:rsidR="00D4431F" w:rsidRPr="00D4431F" w:rsidRDefault="0035533A" w:rsidP="00D4431F">
            <w:pPr>
              <w:spacing w:line="240" w:lineRule="auto"/>
              <w:jc w:val="both"/>
              <w:rPr>
                <w:rFonts w:cstheme="minorHAnsi"/>
                <w:bCs/>
              </w:rPr>
            </w:pPr>
            <w:r w:rsidRPr="00D4431F">
              <w:rPr>
                <w:rFonts w:cstheme="minorHAnsi"/>
                <w:bCs/>
              </w:rPr>
              <w:t>Telephone:</w:t>
            </w:r>
          </w:p>
        </w:tc>
        <w:tc>
          <w:tcPr>
            <w:tcW w:w="1144" w:type="dxa"/>
            <w:shd w:val="clear" w:color="auto" w:fill="auto"/>
          </w:tcPr>
          <w:p w14:paraId="58BC0DA1" w14:textId="77777777" w:rsidR="00D4431F" w:rsidRPr="00D4431F" w:rsidRDefault="0035533A" w:rsidP="00D4431F">
            <w:pPr>
              <w:spacing w:line="240" w:lineRule="auto"/>
              <w:jc w:val="both"/>
              <w:rPr>
                <w:rFonts w:cstheme="minorHAnsi"/>
                <w:bCs/>
              </w:rPr>
            </w:pPr>
            <w:r w:rsidRPr="00D4431F">
              <w:rPr>
                <w:rFonts w:cstheme="minorHAnsi"/>
                <w:bCs/>
              </w:rPr>
              <w:t>Date:</w:t>
            </w:r>
          </w:p>
        </w:tc>
      </w:tr>
      <w:tr w:rsidR="00097F4C" w14:paraId="58BC0DA7" w14:textId="77777777" w:rsidTr="00766BD3">
        <w:tc>
          <w:tcPr>
            <w:tcW w:w="2728" w:type="dxa"/>
            <w:shd w:val="clear" w:color="auto" w:fill="auto"/>
          </w:tcPr>
          <w:p w14:paraId="58BC0DA3" w14:textId="77777777" w:rsidR="00D4431F" w:rsidRPr="00D4431F" w:rsidRDefault="0035533A"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end"/>
            </w:r>
            <w:r>
              <w:rPr>
                <w:rFonts w:cstheme="minorHAnsi"/>
                <w:bCs/>
              </w:rPr>
              <w:t>Dawn Highton Service Lead Audit and Risk</w:t>
            </w:r>
          </w:p>
        </w:tc>
        <w:tc>
          <w:tcPr>
            <w:tcW w:w="3571" w:type="dxa"/>
          </w:tcPr>
          <w:p w14:paraId="58BC0DA4" w14:textId="77777777" w:rsidR="00D4431F" w:rsidRPr="00D4431F" w:rsidRDefault="0035533A" w:rsidP="00D4431F">
            <w:pPr>
              <w:spacing w:line="240" w:lineRule="auto"/>
              <w:jc w:val="both"/>
              <w:rPr>
                <w:rFonts w:cstheme="minorHAnsi"/>
                <w:bCs/>
              </w:rPr>
            </w:pPr>
            <w:r>
              <w:rPr>
                <w:rFonts w:cstheme="minorHAnsi"/>
                <w:bCs/>
              </w:rPr>
              <w:t>Dawn.highton@southribble.gov.uk</w:t>
            </w:r>
            <w:r>
              <w:rPr>
                <w:rFonts w:cstheme="minorHAnsi"/>
                <w:bCs/>
              </w:rPr>
              <w:fldChar w:fldCharType="begin"/>
            </w:r>
            <w:r>
              <w:rPr>
                <w:rFonts w:cstheme="minorHAnsi"/>
                <w:bCs/>
              </w:rPr>
              <w:instrText xml:space="preserve"> DOCPROPERTY  LeadOfficerEmail  \* MERGEFORMAT </w:instrText>
            </w:r>
            <w:r>
              <w:rPr>
                <w:rFonts w:cstheme="minorHAnsi"/>
                <w:bCs/>
              </w:rPr>
              <w:fldChar w:fldCharType="end"/>
            </w:r>
          </w:p>
        </w:tc>
        <w:tc>
          <w:tcPr>
            <w:tcW w:w="1465" w:type="dxa"/>
            <w:shd w:val="clear" w:color="auto" w:fill="auto"/>
          </w:tcPr>
          <w:p w14:paraId="58BC0DA5" w14:textId="77777777" w:rsidR="00D4431F" w:rsidRPr="00D4431F" w:rsidRDefault="0035533A" w:rsidP="00D4431F">
            <w:pPr>
              <w:spacing w:line="240" w:lineRule="auto"/>
              <w:jc w:val="both"/>
              <w:rPr>
                <w:rFonts w:cstheme="minorHAnsi"/>
                <w:bCs/>
              </w:rPr>
            </w:pPr>
          </w:p>
        </w:tc>
        <w:tc>
          <w:tcPr>
            <w:tcW w:w="1144" w:type="dxa"/>
            <w:shd w:val="clear" w:color="auto" w:fill="auto"/>
          </w:tcPr>
          <w:p w14:paraId="58BC0DA6" w14:textId="77777777" w:rsidR="00D4431F" w:rsidRPr="00D4431F" w:rsidRDefault="0035533A" w:rsidP="00D4431F">
            <w:pPr>
              <w:spacing w:line="240" w:lineRule="auto"/>
              <w:jc w:val="both"/>
              <w:rPr>
                <w:rFonts w:cstheme="minorHAnsi"/>
                <w:bCs/>
              </w:rPr>
            </w:pPr>
            <w:r>
              <w:rPr>
                <w:rFonts w:cstheme="minorHAnsi"/>
                <w:bCs/>
              </w:rPr>
              <w:t>14/1/22</w:t>
            </w:r>
          </w:p>
        </w:tc>
      </w:tr>
    </w:tbl>
    <w:p w14:paraId="58BC0DA8" w14:textId="77777777" w:rsidR="0025620C" w:rsidRPr="005C459D" w:rsidRDefault="0035533A">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C0DB1" w14:textId="77777777" w:rsidR="00000000" w:rsidRDefault="0035533A">
      <w:pPr>
        <w:spacing w:after="0" w:line="240" w:lineRule="auto"/>
      </w:pPr>
      <w:r>
        <w:separator/>
      </w:r>
    </w:p>
  </w:endnote>
  <w:endnote w:type="continuationSeparator" w:id="0">
    <w:p w14:paraId="58BC0DB3" w14:textId="77777777" w:rsidR="00000000" w:rsidRDefault="0035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0DAD" w14:textId="77777777" w:rsidR="00000000" w:rsidRDefault="0035533A">
      <w:pPr>
        <w:spacing w:after="0" w:line="240" w:lineRule="auto"/>
      </w:pPr>
      <w:r>
        <w:separator/>
      </w:r>
    </w:p>
  </w:footnote>
  <w:footnote w:type="continuationSeparator" w:id="0">
    <w:p w14:paraId="58BC0DAF" w14:textId="77777777" w:rsidR="00000000" w:rsidRDefault="0035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0DAB" w14:textId="77777777" w:rsidR="00CF42B2" w:rsidRDefault="0035533A">
    <w:pPr>
      <w:pStyle w:val="Header"/>
    </w:pPr>
  </w:p>
  <w:p w14:paraId="58BC0DAC" w14:textId="77777777" w:rsidR="00CF42B2" w:rsidRDefault="0035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027EB"/>
    <w:multiLevelType w:val="hybridMultilevel"/>
    <w:tmpl w:val="2AF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04D2691C">
      <w:start w:val="1"/>
      <w:numFmt w:val="bullet"/>
      <w:lvlText w:val=""/>
      <w:lvlJc w:val="left"/>
      <w:pPr>
        <w:ind w:left="990" w:hanging="360"/>
      </w:pPr>
      <w:rPr>
        <w:rFonts w:ascii="Symbol" w:hAnsi="Symbol" w:hint="default"/>
      </w:rPr>
    </w:lvl>
    <w:lvl w:ilvl="1" w:tplc="EC6C789E" w:tentative="1">
      <w:start w:val="1"/>
      <w:numFmt w:val="bullet"/>
      <w:lvlText w:val="o"/>
      <w:lvlJc w:val="left"/>
      <w:pPr>
        <w:ind w:left="1710" w:hanging="360"/>
      </w:pPr>
      <w:rPr>
        <w:rFonts w:ascii="Courier New" w:hAnsi="Courier New" w:cs="Courier New" w:hint="default"/>
      </w:rPr>
    </w:lvl>
    <w:lvl w:ilvl="2" w:tplc="E278A9D4" w:tentative="1">
      <w:start w:val="1"/>
      <w:numFmt w:val="bullet"/>
      <w:lvlText w:val=""/>
      <w:lvlJc w:val="left"/>
      <w:pPr>
        <w:ind w:left="2430" w:hanging="360"/>
      </w:pPr>
      <w:rPr>
        <w:rFonts w:ascii="Wingdings" w:hAnsi="Wingdings" w:hint="default"/>
      </w:rPr>
    </w:lvl>
    <w:lvl w:ilvl="3" w:tplc="B69283CE" w:tentative="1">
      <w:start w:val="1"/>
      <w:numFmt w:val="bullet"/>
      <w:lvlText w:val=""/>
      <w:lvlJc w:val="left"/>
      <w:pPr>
        <w:ind w:left="3150" w:hanging="360"/>
      </w:pPr>
      <w:rPr>
        <w:rFonts w:ascii="Symbol" w:hAnsi="Symbol" w:hint="default"/>
      </w:rPr>
    </w:lvl>
    <w:lvl w:ilvl="4" w:tplc="F70AE3EA" w:tentative="1">
      <w:start w:val="1"/>
      <w:numFmt w:val="bullet"/>
      <w:lvlText w:val="o"/>
      <w:lvlJc w:val="left"/>
      <w:pPr>
        <w:ind w:left="3870" w:hanging="360"/>
      </w:pPr>
      <w:rPr>
        <w:rFonts w:ascii="Courier New" w:hAnsi="Courier New" w:cs="Courier New" w:hint="default"/>
      </w:rPr>
    </w:lvl>
    <w:lvl w:ilvl="5" w:tplc="4692B0CC" w:tentative="1">
      <w:start w:val="1"/>
      <w:numFmt w:val="bullet"/>
      <w:lvlText w:val=""/>
      <w:lvlJc w:val="left"/>
      <w:pPr>
        <w:ind w:left="4590" w:hanging="360"/>
      </w:pPr>
      <w:rPr>
        <w:rFonts w:ascii="Wingdings" w:hAnsi="Wingdings" w:hint="default"/>
      </w:rPr>
    </w:lvl>
    <w:lvl w:ilvl="6" w:tplc="12082B0C" w:tentative="1">
      <w:start w:val="1"/>
      <w:numFmt w:val="bullet"/>
      <w:lvlText w:val=""/>
      <w:lvlJc w:val="left"/>
      <w:pPr>
        <w:ind w:left="5310" w:hanging="360"/>
      </w:pPr>
      <w:rPr>
        <w:rFonts w:ascii="Symbol" w:hAnsi="Symbol" w:hint="default"/>
      </w:rPr>
    </w:lvl>
    <w:lvl w:ilvl="7" w:tplc="B17ED32A" w:tentative="1">
      <w:start w:val="1"/>
      <w:numFmt w:val="bullet"/>
      <w:lvlText w:val="o"/>
      <w:lvlJc w:val="left"/>
      <w:pPr>
        <w:ind w:left="6030" w:hanging="360"/>
      </w:pPr>
      <w:rPr>
        <w:rFonts w:ascii="Courier New" w:hAnsi="Courier New" w:cs="Courier New" w:hint="default"/>
      </w:rPr>
    </w:lvl>
    <w:lvl w:ilvl="8" w:tplc="AFB66AAC"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3C2CE72A">
      <w:start w:val="1"/>
      <w:numFmt w:val="bullet"/>
      <w:lvlText w:val=""/>
      <w:lvlJc w:val="left"/>
      <w:pPr>
        <w:ind w:left="720" w:hanging="360"/>
      </w:pPr>
      <w:rPr>
        <w:rFonts w:ascii="Symbol" w:hAnsi="Symbol" w:hint="default"/>
        <w:color w:val="7FC444"/>
      </w:rPr>
    </w:lvl>
    <w:lvl w:ilvl="1" w:tplc="EF5A0BC4" w:tentative="1">
      <w:start w:val="1"/>
      <w:numFmt w:val="bullet"/>
      <w:lvlText w:val="o"/>
      <w:lvlJc w:val="left"/>
      <w:pPr>
        <w:ind w:left="1800" w:hanging="360"/>
      </w:pPr>
      <w:rPr>
        <w:rFonts w:ascii="Courier New" w:hAnsi="Courier New" w:cs="Courier New" w:hint="default"/>
      </w:rPr>
    </w:lvl>
    <w:lvl w:ilvl="2" w:tplc="A476E2FA" w:tentative="1">
      <w:start w:val="1"/>
      <w:numFmt w:val="bullet"/>
      <w:lvlText w:val=""/>
      <w:lvlJc w:val="left"/>
      <w:pPr>
        <w:ind w:left="2520" w:hanging="360"/>
      </w:pPr>
      <w:rPr>
        <w:rFonts w:ascii="Wingdings" w:hAnsi="Wingdings" w:hint="default"/>
      </w:rPr>
    </w:lvl>
    <w:lvl w:ilvl="3" w:tplc="565C88C0" w:tentative="1">
      <w:start w:val="1"/>
      <w:numFmt w:val="bullet"/>
      <w:lvlText w:val=""/>
      <w:lvlJc w:val="left"/>
      <w:pPr>
        <w:ind w:left="3240" w:hanging="360"/>
      </w:pPr>
      <w:rPr>
        <w:rFonts w:ascii="Symbol" w:hAnsi="Symbol" w:hint="default"/>
      </w:rPr>
    </w:lvl>
    <w:lvl w:ilvl="4" w:tplc="CF02F686" w:tentative="1">
      <w:start w:val="1"/>
      <w:numFmt w:val="bullet"/>
      <w:lvlText w:val="o"/>
      <w:lvlJc w:val="left"/>
      <w:pPr>
        <w:ind w:left="3960" w:hanging="360"/>
      </w:pPr>
      <w:rPr>
        <w:rFonts w:ascii="Courier New" w:hAnsi="Courier New" w:cs="Courier New" w:hint="default"/>
      </w:rPr>
    </w:lvl>
    <w:lvl w:ilvl="5" w:tplc="0B088968" w:tentative="1">
      <w:start w:val="1"/>
      <w:numFmt w:val="bullet"/>
      <w:lvlText w:val=""/>
      <w:lvlJc w:val="left"/>
      <w:pPr>
        <w:ind w:left="4680" w:hanging="360"/>
      </w:pPr>
      <w:rPr>
        <w:rFonts w:ascii="Wingdings" w:hAnsi="Wingdings" w:hint="default"/>
      </w:rPr>
    </w:lvl>
    <w:lvl w:ilvl="6" w:tplc="F9FA77BE" w:tentative="1">
      <w:start w:val="1"/>
      <w:numFmt w:val="bullet"/>
      <w:lvlText w:val=""/>
      <w:lvlJc w:val="left"/>
      <w:pPr>
        <w:ind w:left="5400" w:hanging="360"/>
      </w:pPr>
      <w:rPr>
        <w:rFonts w:ascii="Symbol" w:hAnsi="Symbol" w:hint="default"/>
      </w:rPr>
    </w:lvl>
    <w:lvl w:ilvl="7" w:tplc="213A0F84" w:tentative="1">
      <w:start w:val="1"/>
      <w:numFmt w:val="bullet"/>
      <w:lvlText w:val="o"/>
      <w:lvlJc w:val="left"/>
      <w:pPr>
        <w:ind w:left="6120" w:hanging="360"/>
      </w:pPr>
      <w:rPr>
        <w:rFonts w:ascii="Courier New" w:hAnsi="Courier New" w:cs="Courier New" w:hint="default"/>
      </w:rPr>
    </w:lvl>
    <w:lvl w:ilvl="8" w:tplc="B9604408"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EC980702">
      <w:start w:val="1"/>
      <w:numFmt w:val="bullet"/>
      <w:lvlText w:val=""/>
      <w:lvlJc w:val="left"/>
      <w:pPr>
        <w:ind w:left="720" w:hanging="360"/>
      </w:pPr>
      <w:rPr>
        <w:rFonts w:ascii="Symbol" w:hAnsi="Symbol" w:hint="default"/>
        <w:color w:val="auto"/>
      </w:rPr>
    </w:lvl>
    <w:lvl w:ilvl="1" w:tplc="3E98C410" w:tentative="1">
      <w:start w:val="1"/>
      <w:numFmt w:val="bullet"/>
      <w:lvlText w:val="o"/>
      <w:lvlJc w:val="left"/>
      <w:pPr>
        <w:ind w:left="1440" w:hanging="360"/>
      </w:pPr>
      <w:rPr>
        <w:rFonts w:ascii="Courier New" w:hAnsi="Courier New" w:cs="Courier New" w:hint="default"/>
      </w:rPr>
    </w:lvl>
    <w:lvl w:ilvl="2" w:tplc="1C24FCDE" w:tentative="1">
      <w:start w:val="1"/>
      <w:numFmt w:val="bullet"/>
      <w:lvlText w:val=""/>
      <w:lvlJc w:val="left"/>
      <w:pPr>
        <w:ind w:left="2160" w:hanging="360"/>
      </w:pPr>
      <w:rPr>
        <w:rFonts w:ascii="Wingdings" w:hAnsi="Wingdings" w:hint="default"/>
      </w:rPr>
    </w:lvl>
    <w:lvl w:ilvl="3" w:tplc="5C94F78A" w:tentative="1">
      <w:start w:val="1"/>
      <w:numFmt w:val="bullet"/>
      <w:lvlText w:val=""/>
      <w:lvlJc w:val="left"/>
      <w:pPr>
        <w:ind w:left="2880" w:hanging="360"/>
      </w:pPr>
      <w:rPr>
        <w:rFonts w:ascii="Symbol" w:hAnsi="Symbol" w:hint="default"/>
      </w:rPr>
    </w:lvl>
    <w:lvl w:ilvl="4" w:tplc="33C22924" w:tentative="1">
      <w:start w:val="1"/>
      <w:numFmt w:val="bullet"/>
      <w:lvlText w:val="o"/>
      <w:lvlJc w:val="left"/>
      <w:pPr>
        <w:ind w:left="3600" w:hanging="360"/>
      </w:pPr>
      <w:rPr>
        <w:rFonts w:ascii="Courier New" w:hAnsi="Courier New" w:cs="Courier New" w:hint="default"/>
      </w:rPr>
    </w:lvl>
    <w:lvl w:ilvl="5" w:tplc="BF98C9E0" w:tentative="1">
      <w:start w:val="1"/>
      <w:numFmt w:val="bullet"/>
      <w:lvlText w:val=""/>
      <w:lvlJc w:val="left"/>
      <w:pPr>
        <w:ind w:left="4320" w:hanging="360"/>
      </w:pPr>
      <w:rPr>
        <w:rFonts w:ascii="Wingdings" w:hAnsi="Wingdings" w:hint="default"/>
      </w:rPr>
    </w:lvl>
    <w:lvl w:ilvl="6" w:tplc="161222D4" w:tentative="1">
      <w:start w:val="1"/>
      <w:numFmt w:val="bullet"/>
      <w:lvlText w:val=""/>
      <w:lvlJc w:val="left"/>
      <w:pPr>
        <w:ind w:left="5040" w:hanging="360"/>
      </w:pPr>
      <w:rPr>
        <w:rFonts w:ascii="Symbol" w:hAnsi="Symbol" w:hint="default"/>
      </w:rPr>
    </w:lvl>
    <w:lvl w:ilvl="7" w:tplc="8F449254" w:tentative="1">
      <w:start w:val="1"/>
      <w:numFmt w:val="bullet"/>
      <w:lvlText w:val="o"/>
      <w:lvlJc w:val="left"/>
      <w:pPr>
        <w:ind w:left="5760" w:hanging="360"/>
      </w:pPr>
      <w:rPr>
        <w:rFonts w:ascii="Courier New" w:hAnsi="Courier New" w:cs="Courier New" w:hint="default"/>
      </w:rPr>
    </w:lvl>
    <w:lvl w:ilvl="8" w:tplc="1A5EF8C0" w:tentative="1">
      <w:start w:val="1"/>
      <w:numFmt w:val="bullet"/>
      <w:lvlText w:val=""/>
      <w:lvlJc w:val="left"/>
      <w:pPr>
        <w:ind w:left="6480" w:hanging="360"/>
      </w:pPr>
      <w:rPr>
        <w:rFonts w:ascii="Wingdings" w:hAnsi="Wingdings" w:hint="default"/>
      </w:rPr>
    </w:lvl>
  </w:abstractNum>
  <w:abstractNum w:abstractNumId="4" w15:restartNumberingAfterBreak="0">
    <w:nsid w:val="597811DD"/>
    <w:multiLevelType w:val="hybridMultilevel"/>
    <w:tmpl w:val="FA5C2D58"/>
    <w:lvl w:ilvl="0" w:tplc="396A0BDA">
      <w:start w:val="1"/>
      <w:numFmt w:val="decimal"/>
      <w:lvlText w:val="%1."/>
      <w:lvlJc w:val="left"/>
      <w:pPr>
        <w:ind w:left="720" w:hanging="360"/>
      </w:pPr>
    </w:lvl>
    <w:lvl w:ilvl="1" w:tplc="13C25224" w:tentative="1">
      <w:start w:val="1"/>
      <w:numFmt w:val="lowerLetter"/>
      <w:lvlText w:val="%2."/>
      <w:lvlJc w:val="left"/>
      <w:pPr>
        <w:ind w:left="1440" w:hanging="360"/>
      </w:pPr>
    </w:lvl>
    <w:lvl w:ilvl="2" w:tplc="7E6EC420" w:tentative="1">
      <w:start w:val="1"/>
      <w:numFmt w:val="lowerRoman"/>
      <w:lvlText w:val="%3."/>
      <w:lvlJc w:val="right"/>
      <w:pPr>
        <w:ind w:left="2160" w:hanging="180"/>
      </w:pPr>
    </w:lvl>
    <w:lvl w:ilvl="3" w:tplc="77B037BA" w:tentative="1">
      <w:start w:val="1"/>
      <w:numFmt w:val="decimal"/>
      <w:lvlText w:val="%4."/>
      <w:lvlJc w:val="left"/>
      <w:pPr>
        <w:ind w:left="2880" w:hanging="360"/>
      </w:pPr>
    </w:lvl>
    <w:lvl w:ilvl="4" w:tplc="51D4AE48" w:tentative="1">
      <w:start w:val="1"/>
      <w:numFmt w:val="lowerLetter"/>
      <w:lvlText w:val="%5."/>
      <w:lvlJc w:val="left"/>
      <w:pPr>
        <w:ind w:left="3600" w:hanging="360"/>
      </w:pPr>
    </w:lvl>
    <w:lvl w:ilvl="5" w:tplc="8B4A41D2" w:tentative="1">
      <w:start w:val="1"/>
      <w:numFmt w:val="lowerRoman"/>
      <w:lvlText w:val="%6."/>
      <w:lvlJc w:val="right"/>
      <w:pPr>
        <w:ind w:left="4320" w:hanging="180"/>
      </w:pPr>
    </w:lvl>
    <w:lvl w:ilvl="6" w:tplc="8CE80C36" w:tentative="1">
      <w:start w:val="1"/>
      <w:numFmt w:val="decimal"/>
      <w:lvlText w:val="%7."/>
      <w:lvlJc w:val="left"/>
      <w:pPr>
        <w:ind w:left="5040" w:hanging="360"/>
      </w:pPr>
    </w:lvl>
    <w:lvl w:ilvl="7" w:tplc="D63AF22E" w:tentative="1">
      <w:start w:val="1"/>
      <w:numFmt w:val="lowerLetter"/>
      <w:lvlText w:val="%8."/>
      <w:lvlJc w:val="left"/>
      <w:pPr>
        <w:ind w:left="5760" w:hanging="360"/>
      </w:pPr>
    </w:lvl>
    <w:lvl w:ilvl="8" w:tplc="524EFBEC" w:tentative="1">
      <w:start w:val="1"/>
      <w:numFmt w:val="lowerRoman"/>
      <w:lvlText w:val="%9."/>
      <w:lvlJc w:val="right"/>
      <w:pPr>
        <w:ind w:left="6480" w:hanging="180"/>
      </w:pPr>
    </w:lvl>
  </w:abstractNum>
  <w:abstractNum w:abstractNumId="5" w15:restartNumberingAfterBreak="0">
    <w:nsid w:val="5C4D2CDE"/>
    <w:multiLevelType w:val="hybridMultilevel"/>
    <w:tmpl w:val="5B6827D0"/>
    <w:lvl w:ilvl="0" w:tplc="D3505232">
      <w:start w:val="1"/>
      <w:numFmt w:val="bullet"/>
      <w:lvlText w:val=""/>
      <w:lvlJc w:val="left"/>
      <w:pPr>
        <w:ind w:left="720" w:hanging="360"/>
      </w:pPr>
      <w:rPr>
        <w:rFonts w:ascii="Symbol" w:hAnsi="Symbol" w:hint="default"/>
        <w:color w:val="7FC444"/>
      </w:rPr>
    </w:lvl>
    <w:lvl w:ilvl="1" w:tplc="DA0A296C" w:tentative="1">
      <w:start w:val="1"/>
      <w:numFmt w:val="bullet"/>
      <w:lvlText w:val="o"/>
      <w:lvlJc w:val="left"/>
      <w:pPr>
        <w:ind w:left="1440" w:hanging="360"/>
      </w:pPr>
      <w:rPr>
        <w:rFonts w:ascii="Courier New" w:hAnsi="Courier New" w:cs="Courier New" w:hint="default"/>
      </w:rPr>
    </w:lvl>
    <w:lvl w:ilvl="2" w:tplc="96861402" w:tentative="1">
      <w:start w:val="1"/>
      <w:numFmt w:val="bullet"/>
      <w:lvlText w:val=""/>
      <w:lvlJc w:val="left"/>
      <w:pPr>
        <w:ind w:left="2160" w:hanging="360"/>
      </w:pPr>
      <w:rPr>
        <w:rFonts w:ascii="Wingdings" w:hAnsi="Wingdings" w:hint="default"/>
      </w:rPr>
    </w:lvl>
    <w:lvl w:ilvl="3" w:tplc="01764692" w:tentative="1">
      <w:start w:val="1"/>
      <w:numFmt w:val="bullet"/>
      <w:lvlText w:val=""/>
      <w:lvlJc w:val="left"/>
      <w:pPr>
        <w:ind w:left="2880" w:hanging="360"/>
      </w:pPr>
      <w:rPr>
        <w:rFonts w:ascii="Symbol" w:hAnsi="Symbol" w:hint="default"/>
      </w:rPr>
    </w:lvl>
    <w:lvl w:ilvl="4" w:tplc="A4EEE0D6" w:tentative="1">
      <w:start w:val="1"/>
      <w:numFmt w:val="bullet"/>
      <w:lvlText w:val="o"/>
      <w:lvlJc w:val="left"/>
      <w:pPr>
        <w:ind w:left="3600" w:hanging="360"/>
      </w:pPr>
      <w:rPr>
        <w:rFonts w:ascii="Courier New" w:hAnsi="Courier New" w:cs="Courier New" w:hint="default"/>
      </w:rPr>
    </w:lvl>
    <w:lvl w:ilvl="5" w:tplc="13064230" w:tentative="1">
      <w:start w:val="1"/>
      <w:numFmt w:val="bullet"/>
      <w:lvlText w:val=""/>
      <w:lvlJc w:val="left"/>
      <w:pPr>
        <w:ind w:left="4320" w:hanging="360"/>
      </w:pPr>
      <w:rPr>
        <w:rFonts w:ascii="Wingdings" w:hAnsi="Wingdings" w:hint="default"/>
      </w:rPr>
    </w:lvl>
    <w:lvl w:ilvl="6" w:tplc="A61611CE" w:tentative="1">
      <w:start w:val="1"/>
      <w:numFmt w:val="bullet"/>
      <w:lvlText w:val=""/>
      <w:lvlJc w:val="left"/>
      <w:pPr>
        <w:ind w:left="5040" w:hanging="360"/>
      </w:pPr>
      <w:rPr>
        <w:rFonts w:ascii="Symbol" w:hAnsi="Symbol" w:hint="default"/>
      </w:rPr>
    </w:lvl>
    <w:lvl w:ilvl="7" w:tplc="5ED6B048" w:tentative="1">
      <w:start w:val="1"/>
      <w:numFmt w:val="bullet"/>
      <w:lvlText w:val="o"/>
      <w:lvlJc w:val="left"/>
      <w:pPr>
        <w:ind w:left="5760" w:hanging="360"/>
      </w:pPr>
      <w:rPr>
        <w:rFonts w:ascii="Courier New" w:hAnsi="Courier New" w:cs="Courier New" w:hint="default"/>
      </w:rPr>
    </w:lvl>
    <w:lvl w:ilvl="8" w:tplc="6622B09A" w:tentative="1">
      <w:start w:val="1"/>
      <w:numFmt w:val="bullet"/>
      <w:lvlText w:val=""/>
      <w:lvlJc w:val="left"/>
      <w:pPr>
        <w:ind w:left="6480" w:hanging="360"/>
      </w:pPr>
      <w:rPr>
        <w:rFonts w:ascii="Wingdings" w:hAnsi="Wingdings" w:hint="default"/>
      </w:rPr>
    </w:lvl>
  </w:abstractNum>
  <w:abstractNum w:abstractNumId="6" w15:restartNumberingAfterBreak="0">
    <w:nsid w:val="5EBF00E5"/>
    <w:multiLevelType w:val="hybridMultilevel"/>
    <w:tmpl w:val="6F0EF106"/>
    <w:lvl w:ilvl="0" w:tplc="5250461C">
      <w:start w:val="1"/>
      <w:numFmt w:val="decimal"/>
      <w:lvlText w:val="%1."/>
      <w:lvlJc w:val="left"/>
      <w:pPr>
        <w:ind w:left="360" w:hanging="360"/>
      </w:pPr>
      <w:rPr>
        <w:rFonts w:ascii="Arial" w:hAnsi="Arial" w:hint="default"/>
        <w:b w:val="0"/>
        <w:bCs w:val="0"/>
        <w:i w:val="0"/>
        <w:color w:val="auto"/>
        <w:sz w:val="22"/>
        <w:szCs w:val="22"/>
      </w:rPr>
    </w:lvl>
    <w:lvl w:ilvl="1" w:tplc="04B26620" w:tentative="1">
      <w:start w:val="1"/>
      <w:numFmt w:val="lowerLetter"/>
      <w:lvlText w:val="%2."/>
      <w:lvlJc w:val="left"/>
      <w:pPr>
        <w:ind w:left="1080" w:hanging="360"/>
      </w:pPr>
    </w:lvl>
    <w:lvl w:ilvl="2" w:tplc="71C64372" w:tentative="1">
      <w:start w:val="1"/>
      <w:numFmt w:val="lowerRoman"/>
      <w:lvlText w:val="%3."/>
      <w:lvlJc w:val="right"/>
      <w:pPr>
        <w:ind w:left="1800" w:hanging="180"/>
      </w:pPr>
    </w:lvl>
    <w:lvl w:ilvl="3" w:tplc="FD9CF762" w:tentative="1">
      <w:start w:val="1"/>
      <w:numFmt w:val="decimal"/>
      <w:lvlText w:val="%4."/>
      <w:lvlJc w:val="left"/>
      <w:pPr>
        <w:ind w:left="2520" w:hanging="360"/>
      </w:pPr>
    </w:lvl>
    <w:lvl w:ilvl="4" w:tplc="05B8BE96" w:tentative="1">
      <w:start w:val="1"/>
      <w:numFmt w:val="lowerLetter"/>
      <w:lvlText w:val="%5."/>
      <w:lvlJc w:val="left"/>
      <w:pPr>
        <w:ind w:left="3240" w:hanging="360"/>
      </w:pPr>
    </w:lvl>
    <w:lvl w:ilvl="5" w:tplc="36AA65EE" w:tentative="1">
      <w:start w:val="1"/>
      <w:numFmt w:val="lowerRoman"/>
      <w:lvlText w:val="%6."/>
      <w:lvlJc w:val="right"/>
      <w:pPr>
        <w:ind w:left="3960" w:hanging="180"/>
      </w:pPr>
    </w:lvl>
    <w:lvl w:ilvl="6" w:tplc="E1BA172C" w:tentative="1">
      <w:start w:val="1"/>
      <w:numFmt w:val="decimal"/>
      <w:lvlText w:val="%7."/>
      <w:lvlJc w:val="left"/>
      <w:pPr>
        <w:ind w:left="4680" w:hanging="360"/>
      </w:pPr>
    </w:lvl>
    <w:lvl w:ilvl="7" w:tplc="59B84D50" w:tentative="1">
      <w:start w:val="1"/>
      <w:numFmt w:val="lowerLetter"/>
      <w:lvlText w:val="%8."/>
      <w:lvlJc w:val="left"/>
      <w:pPr>
        <w:ind w:left="5400" w:hanging="360"/>
      </w:pPr>
    </w:lvl>
    <w:lvl w:ilvl="8" w:tplc="63E4935A" w:tentative="1">
      <w:start w:val="1"/>
      <w:numFmt w:val="lowerRoman"/>
      <w:lvlText w:val="%9."/>
      <w:lvlJc w:val="right"/>
      <w:pPr>
        <w:ind w:left="6120" w:hanging="180"/>
      </w:pPr>
    </w:lvl>
  </w:abstractNum>
  <w:abstractNum w:abstractNumId="7" w15:restartNumberingAfterBreak="0">
    <w:nsid w:val="687524EC"/>
    <w:multiLevelType w:val="hybridMultilevel"/>
    <w:tmpl w:val="C83AE318"/>
    <w:lvl w:ilvl="0" w:tplc="47CCCF38">
      <w:start w:val="1"/>
      <w:numFmt w:val="bullet"/>
      <w:lvlText w:val=""/>
      <w:lvlJc w:val="left"/>
      <w:pPr>
        <w:ind w:left="720" w:hanging="360"/>
      </w:pPr>
      <w:rPr>
        <w:rFonts w:ascii="Symbol" w:hAnsi="Symbol" w:hint="default"/>
        <w:color w:val="7FC444"/>
      </w:rPr>
    </w:lvl>
    <w:lvl w:ilvl="1" w:tplc="31F8488A" w:tentative="1">
      <w:start w:val="1"/>
      <w:numFmt w:val="bullet"/>
      <w:lvlText w:val="o"/>
      <w:lvlJc w:val="left"/>
      <w:pPr>
        <w:ind w:left="1440" w:hanging="360"/>
      </w:pPr>
      <w:rPr>
        <w:rFonts w:ascii="Courier New" w:hAnsi="Courier New" w:cs="Courier New" w:hint="default"/>
      </w:rPr>
    </w:lvl>
    <w:lvl w:ilvl="2" w:tplc="61D8111E" w:tentative="1">
      <w:start w:val="1"/>
      <w:numFmt w:val="bullet"/>
      <w:lvlText w:val=""/>
      <w:lvlJc w:val="left"/>
      <w:pPr>
        <w:ind w:left="2160" w:hanging="360"/>
      </w:pPr>
      <w:rPr>
        <w:rFonts w:ascii="Wingdings" w:hAnsi="Wingdings" w:hint="default"/>
      </w:rPr>
    </w:lvl>
    <w:lvl w:ilvl="3" w:tplc="2CECBA86" w:tentative="1">
      <w:start w:val="1"/>
      <w:numFmt w:val="bullet"/>
      <w:lvlText w:val=""/>
      <w:lvlJc w:val="left"/>
      <w:pPr>
        <w:ind w:left="2880" w:hanging="360"/>
      </w:pPr>
      <w:rPr>
        <w:rFonts w:ascii="Symbol" w:hAnsi="Symbol" w:hint="default"/>
      </w:rPr>
    </w:lvl>
    <w:lvl w:ilvl="4" w:tplc="44EA4C30" w:tentative="1">
      <w:start w:val="1"/>
      <w:numFmt w:val="bullet"/>
      <w:lvlText w:val="o"/>
      <w:lvlJc w:val="left"/>
      <w:pPr>
        <w:ind w:left="3600" w:hanging="360"/>
      </w:pPr>
      <w:rPr>
        <w:rFonts w:ascii="Courier New" w:hAnsi="Courier New" w:cs="Courier New" w:hint="default"/>
      </w:rPr>
    </w:lvl>
    <w:lvl w:ilvl="5" w:tplc="3CE0ABEA" w:tentative="1">
      <w:start w:val="1"/>
      <w:numFmt w:val="bullet"/>
      <w:lvlText w:val=""/>
      <w:lvlJc w:val="left"/>
      <w:pPr>
        <w:ind w:left="4320" w:hanging="360"/>
      </w:pPr>
      <w:rPr>
        <w:rFonts w:ascii="Wingdings" w:hAnsi="Wingdings" w:hint="default"/>
      </w:rPr>
    </w:lvl>
    <w:lvl w:ilvl="6" w:tplc="D7E87664" w:tentative="1">
      <w:start w:val="1"/>
      <w:numFmt w:val="bullet"/>
      <w:lvlText w:val=""/>
      <w:lvlJc w:val="left"/>
      <w:pPr>
        <w:ind w:left="5040" w:hanging="360"/>
      </w:pPr>
      <w:rPr>
        <w:rFonts w:ascii="Symbol" w:hAnsi="Symbol" w:hint="default"/>
      </w:rPr>
    </w:lvl>
    <w:lvl w:ilvl="7" w:tplc="5052AC06" w:tentative="1">
      <w:start w:val="1"/>
      <w:numFmt w:val="bullet"/>
      <w:lvlText w:val="o"/>
      <w:lvlJc w:val="left"/>
      <w:pPr>
        <w:ind w:left="5760" w:hanging="360"/>
      </w:pPr>
      <w:rPr>
        <w:rFonts w:ascii="Courier New" w:hAnsi="Courier New" w:cs="Courier New" w:hint="default"/>
      </w:rPr>
    </w:lvl>
    <w:lvl w:ilvl="8" w:tplc="D4E629B8" w:tentative="1">
      <w:start w:val="1"/>
      <w:numFmt w:val="bullet"/>
      <w:lvlText w:val=""/>
      <w:lvlJc w:val="left"/>
      <w:pPr>
        <w:ind w:left="6480" w:hanging="360"/>
      </w:pPr>
      <w:rPr>
        <w:rFonts w:ascii="Wingdings" w:hAnsi="Wingdings" w:hint="default"/>
      </w:rPr>
    </w:lvl>
  </w:abstractNum>
  <w:abstractNum w:abstractNumId="8" w15:restartNumberingAfterBreak="0">
    <w:nsid w:val="6E981066"/>
    <w:multiLevelType w:val="hybridMultilevel"/>
    <w:tmpl w:val="29A03522"/>
    <w:lvl w:ilvl="0" w:tplc="8A544906">
      <w:start w:val="1"/>
      <w:numFmt w:val="bullet"/>
      <w:lvlText w:val=""/>
      <w:lvlJc w:val="left"/>
      <w:pPr>
        <w:ind w:left="720" w:hanging="360"/>
      </w:pPr>
      <w:rPr>
        <w:rFonts w:ascii="Symbol" w:hAnsi="Symbol" w:hint="default"/>
        <w:color w:val="7FC444"/>
      </w:rPr>
    </w:lvl>
    <w:lvl w:ilvl="1" w:tplc="F0045F5C" w:tentative="1">
      <w:start w:val="1"/>
      <w:numFmt w:val="bullet"/>
      <w:lvlText w:val="o"/>
      <w:lvlJc w:val="left"/>
      <w:pPr>
        <w:ind w:left="1440" w:hanging="360"/>
      </w:pPr>
      <w:rPr>
        <w:rFonts w:ascii="Courier New" w:hAnsi="Courier New" w:cs="Courier New" w:hint="default"/>
      </w:rPr>
    </w:lvl>
    <w:lvl w:ilvl="2" w:tplc="B29C8F72" w:tentative="1">
      <w:start w:val="1"/>
      <w:numFmt w:val="bullet"/>
      <w:lvlText w:val=""/>
      <w:lvlJc w:val="left"/>
      <w:pPr>
        <w:ind w:left="2160" w:hanging="360"/>
      </w:pPr>
      <w:rPr>
        <w:rFonts w:ascii="Wingdings" w:hAnsi="Wingdings" w:hint="default"/>
      </w:rPr>
    </w:lvl>
    <w:lvl w:ilvl="3" w:tplc="7F1A65D4" w:tentative="1">
      <w:start w:val="1"/>
      <w:numFmt w:val="bullet"/>
      <w:lvlText w:val=""/>
      <w:lvlJc w:val="left"/>
      <w:pPr>
        <w:ind w:left="2880" w:hanging="360"/>
      </w:pPr>
      <w:rPr>
        <w:rFonts w:ascii="Symbol" w:hAnsi="Symbol" w:hint="default"/>
      </w:rPr>
    </w:lvl>
    <w:lvl w:ilvl="4" w:tplc="06540670" w:tentative="1">
      <w:start w:val="1"/>
      <w:numFmt w:val="bullet"/>
      <w:lvlText w:val="o"/>
      <w:lvlJc w:val="left"/>
      <w:pPr>
        <w:ind w:left="3600" w:hanging="360"/>
      </w:pPr>
      <w:rPr>
        <w:rFonts w:ascii="Courier New" w:hAnsi="Courier New" w:cs="Courier New" w:hint="default"/>
      </w:rPr>
    </w:lvl>
    <w:lvl w:ilvl="5" w:tplc="4232C738" w:tentative="1">
      <w:start w:val="1"/>
      <w:numFmt w:val="bullet"/>
      <w:lvlText w:val=""/>
      <w:lvlJc w:val="left"/>
      <w:pPr>
        <w:ind w:left="4320" w:hanging="360"/>
      </w:pPr>
      <w:rPr>
        <w:rFonts w:ascii="Wingdings" w:hAnsi="Wingdings" w:hint="default"/>
      </w:rPr>
    </w:lvl>
    <w:lvl w:ilvl="6" w:tplc="651C5170" w:tentative="1">
      <w:start w:val="1"/>
      <w:numFmt w:val="bullet"/>
      <w:lvlText w:val=""/>
      <w:lvlJc w:val="left"/>
      <w:pPr>
        <w:ind w:left="5040" w:hanging="360"/>
      </w:pPr>
      <w:rPr>
        <w:rFonts w:ascii="Symbol" w:hAnsi="Symbol" w:hint="default"/>
      </w:rPr>
    </w:lvl>
    <w:lvl w:ilvl="7" w:tplc="CA86EA42" w:tentative="1">
      <w:start w:val="1"/>
      <w:numFmt w:val="bullet"/>
      <w:lvlText w:val="o"/>
      <w:lvlJc w:val="left"/>
      <w:pPr>
        <w:ind w:left="5760" w:hanging="360"/>
      </w:pPr>
      <w:rPr>
        <w:rFonts w:ascii="Courier New" w:hAnsi="Courier New" w:cs="Courier New" w:hint="default"/>
      </w:rPr>
    </w:lvl>
    <w:lvl w:ilvl="8" w:tplc="63DC4304" w:tentative="1">
      <w:start w:val="1"/>
      <w:numFmt w:val="bullet"/>
      <w:lvlText w:val=""/>
      <w:lvlJc w:val="left"/>
      <w:pPr>
        <w:ind w:left="6480" w:hanging="360"/>
      </w:pPr>
      <w:rPr>
        <w:rFonts w:ascii="Wingdings" w:hAnsi="Wingdings" w:hint="default"/>
      </w:rPr>
    </w:lvl>
  </w:abstractNum>
  <w:abstractNum w:abstractNumId="9" w15:restartNumberingAfterBreak="0">
    <w:nsid w:val="7C6872A1"/>
    <w:multiLevelType w:val="hybridMultilevel"/>
    <w:tmpl w:val="700E460A"/>
    <w:lvl w:ilvl="0" w:tplc="2B86219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ACA23AA" w:tentative="1">
      <w:start w:val="1"/>
      <w:numFmt w:val="bullet"/>
      <w:lvlText w:val="o"/>
      <w:lvlJc w:val="left"/>
      <w:pPr>
        <w:tabs>
          <w:tab w:val="num" w:pos="1440"/>
        </w:tabs>
        <w:ind w:left="1440" w:hanging="360"/>
      </w:pPr>
      <w:rPr>
        <w:rFonts w:ascii="Courier New" w:hAnsi="Courier New" w:hint="default"/>
      </w:rPr>
    </w:lvl>
    <w:lvl w:ilvl="2" w:tplc="794859D6" w:tentative="1">
      <w:start w:val="1"/>
      <w:numFmt w:val="bullet"/>
      <w:lvlText w:val=""/>
      <w:lvlJc w:val="left"/>
      <w:pPr>
        <w:tabs>
          <w:tab w:val="num" w:pos="2160"/>
        </w:tabs>
        <w:ind w:left="2160" w:hanging="360"/>
      </w:pPr>
      <w:rPr>
        <w:rFonts w:ascii="Wingdings" w:hAnsi="Wingdings" w:hint="default"/>
      </w:rPr>
    </w:lvl>
    <w:lvl w:ilvl="3" w:tplc="E5F80E2C" w:tentative="1">
      <w:start w:val="1"/>
      <w:numFmt w:val="bullet"/>
      <w:lvlText w:val=""/>
      <w:lvlJc w:val="left"/>
      <w:pPr>
        <w:tabs>
          <w:tab w:val="num" w:pos="2880"/>
        </w:tabs>
        <w:ind w:left="2880" w:hanging="360"/>
      </w:pPr>
      <w:rPr>
        <w:rFonts w:ascii="Symbol" w:hAnsi="Symbol" w:hint="default"/>
      </w:rPr>
    </w:lvl>
    <w:lvl w:ilvl="4" w:tplc="1C7E6812" w:tentative="1">
      <w:start w:val="1"/>
      <w:numFmt w:val="bullet"/>
      <w:lvlText w:val="o"/>
      <w:lvlJc w:val="left"/>
      <w:pPr>
        <w:tabs>
          <w:tab w:val="num" w:pos="3600"/>
        </w:tabs>
        <w:ind w:left="3600" w:hanging="360"/>
      </w:pPr>
      <w:rPr>
        <w:rFonts w:ascii="Courier New" w:hAnsi="Courier New" w:hint="default"/>
      </w:rPr>
    </w:lvl>
    <w:lvl w:ilvl="5" w:tplc="05FAB9E6" w:tentative="1">
      <w:start w:val="1"/>
      <w:numFmt w:val="bullet"/>
      <w:lvlText w:val=""/>
      <w:lvlJc w:val="left"/>
      <w:pPr>
        <w:tabs>
          <w:tab w:val="num" w:pos="4320"/>
        </w:tabs>
        <w:ind w:left="4320" w:hanging="360"/>
      </w:pPr>
      <w:rPr>
        <w:rFonts w:ascii="Wingdings" w:hAnsi="Wingdings" w:hint="default"/>
      </w:rPr>
    </w:lvl>
    <w:lvl w:ilvl="6" w:tplc="2CD2EBDA" w:tentative="1">
      <w:start w:val="1"/>
      <w:numFmt w:val="bullet"/>
      <w:lvlText w:val=""/>
      <w:lvlJc w:val="left"/>
      <w:pPr>
        <w:tabs>
          <w:tab w:val="num" w:pos="5040"/>
        </w:tabs>
        <w:ind w:left="5040" w:hanging="360"/>
      </w:pPr>
      <w:rPr>
        <w:rFonts w:ascii="Symbol" w:hAnsi="Symbol" w:hint="default"/>
      </w:rPr>
    </w:lvl>
    <w:lvl w:ilvl="7" w:tplc="CEB8EF0C" w:tentative="1">
      <w:start w:val="1"/>
      <w:numFmt w:val="bullet"/>
      <w:lvlText w:val="o"/>
      <w:lvlJc w:val="left"/>
      <w:pPr>
        <w:tabs>
          <w:tab w:val="num" w:pos="5760"/>
        </w:tabs>
        <w:ind w:left="5760" w:hanging="360"/>
      </w:pPr>
      <w:rPr>
        <w:rFonts w:ascii="Courier New" w:hAnsi="Courier New" w:hint="default"/>
      </w:rPr>
    </w:lvl>
    <w:lvl w:ilvl="8" w:tplc="3886B6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F54B2"/>
    <w:multiLevelType w:val="hybridMultilevel"/>
    <w:tmpl w:val="75B62ACE"/>
    <w:lvl w:ilvl="0" w:tplc="A19C6ACA">
      <w:start w:val="1"/>
      <w:numFmt w:val="decimal"/>
      <w:lvlText w:val="%1."/>
      <w:lvlJc w:val="left"/>
      <w:pPr>
        <w:ind w:left="720" w:hanging="360"/>
      </w:pPr>
    </w:lvl>
    <w:lvl w:ilvl="1" w:tplc="4D8A0784" w:tentative="1">
      <w:start w:val="1"/>
      <w:numFmt w:val="lowerLetter"/>
      <w:lvlText w:val="%2."/>
      <w:lvlJc w:val="left"/>
      <w:pPr>
        <w:ind w:left="1440" w:hanging="360"/>
      </w:pPr>
    </w:lvl>
    <w:lvl w:ilvl="2" w:tplc="A6CA3B32" w:tentative="1">
      <w:start w:val="1"/>
      <w:numFmt w:val="lowerRoman"/>
      <w:lvlText w:val="%3."/>
      <w:lvlJc w:val="right"/>
      <w:pPr>
        <w:ind w:left="2160" w:hanging="180"/>
      </w:pPr>
    </w:lvl>
    <w:lvl w:ilvl="3" w:tplc="566854B8" w:tentative="1">
      <w:start w:val="1"/>
      <w:numFmt w:val="decimal"/>
      <w:lvlText w:val="%4."/>
      <w:lvlJc w:val="left"/>
      <w:pPr>
        <w:ind w:left="2880" w:hanging="360"/>
      </w:pPr>
    </w:lvl>
    <w:lvl w:ilvl="4" w:tplc="9E90AA96" w:tentative="1">
      <w:start w:val="1"/>
      <w:numFmt w:val="lowerLetter"/>
      <w:lvlText w:val="%5."/>
      <w:lvlJc w:val="left"/>
      <w:pPr>
        <w:ind w:left="3600" w:hanging="360"/>
      </w:pPr>
    </w:lvl>
    <w:lvl w:ilvl="5" w:tplc="F0825782" w:tentative="1">
      <w:start w:val="1"/>
      <w:numFmt w:val="lowerRoman"/>
      <w:lvlText w:val="%6."/>
      <w:lvlJc w:val="right"/>
      <w:pPr>
        <w:ind w:left="4320" w:hanging="180"/>
      </w:pPr>
    </w:lvl>
    <w:lvl w:ilvl="6" w:tplc="9FC60366" w:tentative="1">
      <w:start w:val="1"/>
      <w:numFmt w:val="decimal"/>
      <w:lvlText w:val="%7."/>
      <w:lvlJc w:val="left"/>
      <w:pPr>
        <w:ind w:left="5040" w:hanging="360"/>
      </w:pPr>
    </w:lvl>
    <w:lvl w:ilvl="7" w:tplc="C6CAD0C4" w:tentative="1">
      <w:start w:val="1"/>
      <w:numFmt w:val="lowerLetter"/>
      <w:lvlText w:val="%8."/>
      <w:lvlJc w:val="left"/>
      <w:pPr>
        <w:ind w:left="5760" w:hanging="360"/>
      </w:pPr>
    </w:lvl>
    <w:lvl w:ilvl="8" w:tplc="82CAF420"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7"/>
  </w:num>
  <w:num w:numId="5">
    <w:abstractNumId w:val="3"/>
  </w:num>
  <w:num w:numId="6">
    <w:abstractNumId w:val="1"/>
  </w:num>
  <w:num w:numId="7">
    <w:abstractNumId w:val="2"/>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4C"/>
    <w:rsid w:val="00097F4C"/>
    <w:rsid w:val="001D42F9"/>
    <w:rsid w:val="0035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0D43"/>
  <w15:docId w15:val="{6CDBC9A7-F9D4-4AC8-80C6-62C18316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C1B3BC-95A7-47C8-9DE4-30BFB7B8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cp:revision>
  <cp:lastPrinted>2014-03-21T13:56:00Z</cp:lastPrinted>
  <dcterms:created xsi:type="dcterms:W3CDTF">2022-01-17T22:09:00Z</dcterms:created>
  <dcterms:modified xsi:type="dcterms:W3CDTF">2022-01-17T22:09:00Z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Appointment of the External Auditor</vt:lpwstr>
  </property>
  <property fmtid="{D5CDD505-2E9C-101B-9397-08002B2CF9AE}" pid="4" name="LeadDirector">
    <vt:lpwstr/>
  </property>
  <property fmtid="{D5CDD505-2E9C-101B-9397-08002B2CF9AE}" pid="5" name="LeadMember">
    <vt:lpwstr/>
  </property>
  <property fmtid="{D5CDD505-2E9C-101B-9397-08002B2CF9AE}" pid="6" name="LeadOfficer">
    <vt:lpwstr/>
  </property>
  <property fmtid="{D5CDD505-2E9C-101B-9397-08002B2CF9AE}" pid="7" name="LeadOfficerEmail">
    <vt:lpwstr/>
  </property>
  <property fmtid="{D5CDD505-2E9C-101B-9397-08002B2CF9AE}" pid="8" name="LeadOfficerPost">
    <vt:lpwstr/>
  </property>
  <property fmtid="{D5CDD505-2E9C-101B-9397-08002B2CF9AE}" pid="9" name="MeetingDate">
    <vt:lpwstr>Wednesday, 26 January 2022</vt:lpwstr>
  </property>
  <property fmtid="{D5CDD505-2E9C-101B-9397-08002B2CF9AE}" pid="10" name="MeetingDateLegal">
    <vt:lpwstr>MeetingDateLegal</vt:lpwstr>
  </property>
</Properties>
</file>